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7B15A1" w14:textId="6D2CF719"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#109</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601A68" w:rsidRPr="00601A68">
        <w:rPr>
          <w:rFonts w:ascii="Arial" w:hAnsi="Arial" w:cs="Arial"/>
          <w:b/>
          <w:bCs/>
          <w:sz w:val="28"/>
        </w:rPr>
        <w:t>R</w:t>
      </w:r>
      <w:r w:rsidR="00BB7C01">
        <w:rPr>
          <w:rFonts w:ascii="Arial" w:hAnsi="Arial" w:cs="Arial" w:hint="eastAsia"/>
          <w:b/>
          <w:bCs/>
          <w:sz w:val="28"/>
          <w:lang w:eastAsia="ko-KR"/>
        </w:rPr>
        <w:t>P</w:t>
      </w:r>
      <w:r w:rsidR="00601A68" w:rsidRPr="00601A68">
        <w:rPr>
          <w:rFonts w:ascii="Arial" w:hAnsi="Arial" w:cs="Arial"/>
          <w:b/>
          <w:bCs/>
          <w:sz w:val="28"/>
        </w:rPr>
        <w:t>-</w:t>
      </w:r>
      <w:r w:rsidR="0038358A" w:rsidRPr="0038358A">
        <w:rPr>
          <w:rFonts w:ascii="Arial" w:hAnsi="Arial" w:cs="Arial"/>
          <w:b/>
          <w:bCs/>
          <w:sz w:val="28"/>
        </w:rPr>
        <w:t>252470</w:t>
      </w:r>
    </w:p>
    <w:p w14:paraId="6D3AA9FD" w14:textId="2CF1EE9C" w:rsidR="00E53809" w:rsidRPr="00393FFE" w:rsidRDefault="00C51CF0" w:rsidP="001726B2">
      <w:pPr>
        <w:tabs>
          <w:tab w:val="center" w:pos="4536"/>
          <w:tab w:val="right" w:pos="9072"/>
        </w:tabs>
        <w:spacing w:after="0"/>
        <w:rPr>
          <w:rFonts w:ascii="Arial" w:eastAsiaTheme="minorEastAsia" w:hAnsi="Arial" w:cs="Arial"/>
          <w:b/>
          <w:bCs/>
          <w:sz w:val="28"/>
          <w:lang w:eastAsia="ko-KR"/>
        </w:rPr>
      </w:pPr>
      <w:r w:rsidRPr="00C51CF0">
        <w:rPr>
          <w:rFonts w:ascii="Arial" w:eastAsiaTheme="minorEastAsia" w:hAnsi="Arial" w:cs="Arial"/>
          <w:b/>
          <w:bCs/>
          <w:sz w:val="28"/>
          <w:lang w:eastAsia="ko-KR"/>
        </w:rPr>
        <w:t>Be</w:t>
      </w:r>
      <w:r w:rsidR="00BB7C01">
        <w:rPr>
          <w:rFonts w:ascii="Arial" w:eastAsiaTheme="minorEastAsia" w:hAnsi="Arial" w:cs="Arial" w:hint="eastAsia"/>
          <w:b/>
          <w:bCs/>
          <w:sz w:val="28"/>
          <w:lang w:eastAsia="ko-KR"/>
        </w:rPr>
        <w:t>ijing</w:t>
      </w:r>
      <w:r w:rsidRPr="00C51CF0">
        <w:rPr>
          <w:rFonts w:ascii="Arial" w:eastAsiaTheme="minorEastAsia" w:hAnsi="Arial" w:cs="Arial"/>
          <w:b/>
          <w:bCs/>
          <w:sz w:val="28"/>
          <w:lang w:eastAsia="ko-KR"/>
        </w:rPr>
        <w:t xml:space="preserve">, </w:t>
      </w:r>
      <w:r w:rsidR="00BB7C01">
        <w:rPr>
          <w:rFonts w:ascii="Arial" w:eastAsiaTheme="minorEastAsia" w:hAnsi="Arial" w:cs="Arial" w:hint="eastAsia"/>
          <w:b/>
          <w:bCs/>
          <w:sz w:val="28"/>
          <w:lang w:eastAsia="ko-KR"/>
        </w:rPr>
        <w:t>Chin</w:t>
      </w:r>
      <w:r w:rsidRPr="00C51CF0">
        <w:rPr>
          <w:rFonts w:ascii="Arial" w:eastAsiaTheme="minorEastAsia" w:hAnsi="Arial" w:cs="Arial"/>
          <w:b/>
          <w:bCs/>
          <w:sz w:val="28"/>
          <w:lang w:eastAsia="ko-KR"/>
        </w:rPr>
        <w:t xml:space="preserve">a, </w:t>
      </w:r>
      <w:r w:rsidR="00BB7C01">
        <w:rPr>
          <w:rFonts w:ascii="Arial" w:eastAsiaTheme="minorEastAsia" w:hAnsi="Arial" w:cs="Arial" w:hint="eastAsia"/>
          <w:b/>
          <w:bCs/>
          <w:sz w:val="28"/>
          <w:lang w:eastAsia="ko-KR"/>
        </w:rPr>
        <w:t>Sept.</w:t>
      </w:r>
      <w:r w:rsidRPr="00C51CF0">
        <w:rPr>
          <w:rFonts w:ascii="Arial" w:eastAsiaTheme="minorEastAsia" w:hAnsi="Arial" w:cs="Arial"/>
          <w:b/>
          <w:bCs/>
          <w:sz w:val="28"/>
          <w:lang w:eastAsia="ko-KR"/>
        </w:rPr>
        <w:t xml:space="preserve"> </w:t>
      </w:r>
      <w:r w:rsidR="00BB7C01">
        <w:rPr>
          <w:rFonts w:ascii="Arial" w:eastAsiaTheme="minorEastAsia" w:hAnsi="Arial" w:cs="Arial" w:hint="eastAsia"/>
          <w:b/>
          <w:bCs/>
          <w:sz w:val="28"/>
          <w:lang w:eastAsia="ko-KR"/>
        </w:rPr>
        <w:t>15-18</w:t>
      </w:r>
      <w:r w:rsidRPr="00C51CF0">
        <w:rPr>
          <w:rFonts w:ascii="Arial" w:eastAsiaTheme="minorEastAsia" w:hAnsi="Arial" w:cs="Arial"/>
          <w:b/>
          <w:bCs/>
          <w:sz w:val="28"/>
          <w:lang w:eastAsia="ko-KR"/>
        </w:rPr>
        <w:t>, 2025</w:t>
      </w:r>
    </w:p>
    <w:bookmarkEnd w:id="0"/>
    <w:p w14:paraId="1F350865" w14:textId="77777777" w:rsidR="00197EC1" w:rsidRPr="00E53809" w:rsidRDefault="00197EC1" w:rsidP="00197EC1">
      <w:pPr>
        <w:pStyle w:val="a9"/>
        <w:rPr>
          <w:lang w:val="en-GB"/>
        </w:rPr>
      </w:pPr>
    </w:p>
    <w:p w14:paraId="508FC223" w14:textId="54A99CB2"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BB7C01">
        <w:rPr>
          <w:rFonts w:ascii="Arial" w:hAnsi="Arial" w:hint="eastAsia"/>
          <w:sz w:val="24"/>
          <w:lang w:val="en-US" w:eastAsia="ko-KR"/>
        </w:rPr>
        <w:t>8</w:t>
      </w:r>
      <w:r w:rsidR="00071AA2">
        <w:rPr>
          <w:rFonts w:ascii="Arial" w:hAnsi="Arial"/>
          <w:sz w:val="24"/>
          <w:lang w:val="en-US"/>
        </w:rPr>
        <w:t>.</w:t>
      </w:r>
      <w:r w:rsidR="00BB7C01">
        <w:rPr>
          <w:rFonts w:ascii="Arial" w:hAnsi="Arial" w:hint="eastAsia"/>
          <w:sz w:val="24"/>
          <w:lang w:val="en-US" w:eastAsia="ko-KR"/>
        </w:rPr>
        <w:t>2</w:t>
      </w:r>
      <w:r w:rsidR="00071AA2">
        <w:rPr>
          <w:rFonts w:ascii="Arial" w:hAnsi="Arial"/>
          <w:sz w:val="24"/>
          <w:lang w:val="en-US"/>
        </w:rPr>
        <w:t>.</w:t>
      </w:r>
      <w:r w:rsidR="008E2C84">
        <w:rPr>
          <w:rFonts w:ascii="Arial" w:hAnsi="Arial" w:hint="eastAsia"/>
          <w:sz w:val="24"/>
          <w:lang w:val="en-US" w:eastAsia="ko-KR"/>
        </w:rPr>
        <w:t>1.1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042034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392CA6" w:rsidRPr="00392CA6">
        <w:rPr>
          <w:rFonts w:ascii="Arial" w:hAnsi="Arial"/>
          <w:sz w:val="24"/>
        </w:rPr>
        <w:t>Discussion on 6G deployment scenarios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2A581C6D" w14:textId="3998DD8B" w:rsidR="00925C4F" w:rsidRPr="000D2E93" w:rsidRDefault="008E2C84" w:rsidP="000A67CA">
      <w:pPr>
        <w:rPr>
          <w:rFonts w:ascii="Calibri" w:hAnsi="Calibri" w:cs="Calibri"/>
          <w:szCs w:val="22"/>
          <w:lang w:eastAsia="ko-KR"/>
        </w:rPr>
      </w:pPr>
      <w:r w:rsidRPr="000D2E93">
        <w:rPr>
          <w:rFonts w:ascii="Calibri" w:hAnsi="Calibri" w:cs="Calibri"/>
          <w:szCs w:val="22"/>
          <w:lang w:eastAsia="ko-KR"/>
        </w:rPr>
        <w:t>We discuss the recommendation on the deployment scenarios on 6GR in this contribution</w:t>
      </w:r>
      <w:r w:rsidR="00213D0B" w:rsidRPr="000D2E93">
        <w:rPr>
          <w:rFonts w:ascii="Calibri" w:hAnsi="Calibri" w:cs="Calibri"/>
          <w:szCs w:val="22"/>
          <w:lang w:eastAsia="ko-KR"/>
        </w:rPr>
        <w:t>.</w:t>
      </w:r>
      <w:bookmarkStart w:id="4" w:name="_GoBack"/>
      <w:bookmarkEnd w:id="4"/>
    </w:p>
    <w:p w14:paraId="13F0CF19" w14:textId="77777777" w:rsidR="00213D0B" w:rsidRDefault="00213D0B" w:rsidP="000A67CA">
      <w:pPr>
        <w:rPr>
          <w:lang w:eastAsia="ko-KR"/>
        </w:rPr>
      </w:pPr>
    </w:p>
    <w:p w14:paraId="2A18F3F2" w14:textId="0017C6D4" w:rsidR="00124837" w:rsidRDefault="0036441B" w:rsidP="00124837">
      <w:pPr>
        <w:pStyle w:val="1"/>
      </w:pPr>
      <w:bookmarkStart w:id="5" w:name="_Hlk193717573"/>
      <w:r>
        <w:rPr>
          <w:rFonts w:hint="eastAsia"/>
        </w:rPr>
        <w:t>Discussion</w:t>
      </w:r>
    </w:p>
    <w:p w14:paraId="697D1FC0" w14:textId="65D79DD6" w:rsidR="00706663" w:rsidRPr="00880C0F" w:rsidRDefault="00880C0F" w:rsidP="00880C0F">
      <w:pPr>
        <w:pStyle w:val="2"/>
        <w:numPr>
          <w:ilvl w:val="0"/>
          <w:numId w:val="0"/>
        </w:numPr>
      </w:pPr>
      <w:r>
        <w:t>2.1</w:t>
      </w:r>
      <w:r>
        <w:tab/>
      </w:r>
      <w:r w:rsidR="00017AA2">
        <w:rPr>
          <w:rFonts w:hint="eastAsia"/>
        </w:rPr>
        <w:t>Urban grid and Highway scenario</w:t>
      </w:r>
    </w:p>
    <w:bookmarkEnd w:id="5"/>
    <w:p w14:paraId="41BD0239" w14:textId="3694631C" w:rsidR="00F161D2" w:rsidRPr="000D2E93" w:rsidRDefault="00017AA2" w:rsidP="00E9789E">
      <w:pPr>
        <w:rPr>
          <w:rFonts w:ascii="Calibri" w:hAnsi="Calibri" w:cs="Calibri"/>
          <w:bCs/>
          <w:szCs w:val="22"/>
          <w:lang w:eastAsia="ko-KR"/>
        </w:rPr>
      </w:pPr>
      <w:r w:rsidRPr="000D2E93">
        <w:rPr>
          <w:rFonts w:ascii="Calibri" w:hAnsi="Calibri" w:cs="Calibri"/>
          <w:bCs/>
          <w:szCs w:val="22"/>
          <w:lang w:eastAsia="ko-KR"/>
        </w:rPr>
        <w:t>Considering the expanded commercial needs and deployments of autonomous driving, the automotive-related applications are one of the most important and promising motivation towards 6G</w:t>
      </w:r>
      <w:r w:rsidR="006A148D" w:rsidRPr="000D2E93">
        <w:rPr>
          <w:rFonts w:ascii="Calibri" w:hAnsi="Calibri" w:cs="Calibri"/>
          <w:bCs/>
          <w:szCs w:val="22"/>
          <w:lang w:eastAsia="ko-KR"/>
        </w:rPr>
        <w:t xml:space="preserve"> era</w:t>
      </w:r>
      <w:r w:rsidRPr="000D2E93">
        <w:rPr>
          <w:rFonts w:ascii="Calibri" w:hAnsi="Calibri" w:cs="Calibri"/>
          <w:bCs/>
          <w:szCs w:val="22"/>
          <w:lang w:eastAsia="ko-KR"/>
        </w:rPr>
        <w:t xml:space="preserve">. </w:t>
      </w:r>
      <w:r w:rsidR="00F161D2" w:rsidRPr="000D2E93">
        <w:rPr>
          <w:rFonts w:ascii="Calibri" w:hAnsi="Calibri" w:cs="Calibri"/>
          <w:bCs/>
          <w:szCs w:val="22"/>
          <w:lang w:eastAsia="ko-KR"/>
        </w:rPr>
        <w:t>From communication perspective</w:t>
      </w:r>
      <w:r w:rsidR="006A148D" w:rsidRPr="000D2E93">
        <w:rPr>
          <w:rFonts w:ascii="Calibri" w:hAnsi="Calibri" w:cs="Calibri"/>
          <w:bCs/>
          <w:szCs w:val="22"/>
          <w:lang w:eastAsia="ko-KR"/>
        </w:rPr>
        <w:t xml:space="preserve">, </w:t>
      </w:r>
      <w:r w:rsidR="00F161D2" w:rsidRPr="000D2E93">
        <w:rPr>
          <w:rFonts w:ascii="Calibri" w:hAnsi="Calibri" w:cs="Calibri"/>
          <w:bCs/>
          <w:szCs w:val="22"/>
          <w:lang w:eastAsia="ko-KR"/>
        </w:rPr>
        <w:t>6GR can not only support the techniques for low latency and high reliability communication, but also support rich services providing infotainment experience to the driver based on e.g. XR-based immersive communication.</w:t>
      </w:r>
      <w:r w:rsidR="00A240B2" w:rsidRPr="000D2E93">
        <w:rPr>
          <w:rFonts w:ascii="Calibri" w:hAnsi="Calibri" w:cs="Calibri"/>
          <w:bCs/>
          <w:szCs w:val="22"/>
          <w:lang w:eastAsia="ko-KR"/>
        </w:rPr>
        <w:t xml:space="preserve"> From</w:t>
      </w:r>
      <w:r w:rsidR="00F161D2" w:rsidRPr="000D2E93">
        <w:rPr>
          <w:rFonts w:ascii="Calibri" w:hAnsi="Calibri" w:cs="Calibri"/>
          <w:bCs/>
          <w:szCs w:val="22"/>
          <w:lang w:eastAsia="ko-KR"/>
        </w:rPr>
        <w:t xml:space="preserve"> sensing</w:t>
      </w:r>
      <w:r w:rsidR="00A240B2" w:rsidRPr="000D2E93">
        <w:rPr>
          <w:rFonts w:ascii="Calibri" w:hAnsi="Calibri" w:cs="Calibri"/>
          <w:bCs/>
          <w:szCs w:val="22"/>
          <w:lang w:eastAsia="ko-KR"/>
        </w:rPr>
        <w:t xml:space="preserve"> perspective</w:t>
      </w:r>
      <w:r w:rsidR="00F161D2" w:rsidRPr="000D2E93">
        <w:rPr>
          <w:rFonts w:ascii="Calibri" w:hAnsi="Calibri" w:cs="Calibri"/>
          <w:bCs/>
          <w:szCs w:val="22"/>
          <w:lang w:eastAsia="ko-KR"/>
        </w:rPr>
        <w:t>, 6GR should be able to provide safe</w:t>
      </w:r>
      <w:r w:rsidR="00A240B2" w:rsidRPr="000D2E93">
        <w:rPr>
          <w:rFonts w:ascii="Calibri" w:hAnsi="Calibri" w:cs="Calibri"/>
          <w:bCs/>
          <w:szCs w:val="22"/>
          <w:lang w:eastAsia="ko-KR"/>
        </w:rPr>
        <w:t xml:space="preserve"> driving</w:t>
      </w:r>
      <w:r w:rsidR="00F161D2" w:rsidRPr="000D2E93">
        <w:rPr>
          <w:rFonts w:ascii="Calibri" w:hAnsi="Calibri" w:cs="Calibri"/>
          <w:bCs/>
          <w:szCs w:val="22"/>
          <w:lang w:eastAsia="ko-KR"/>
        </w:rPr>
        <w:t xml:space="preserve"> </w:t>
      </w:r>
      <w:r w:rsidR="00A240B2" w:rsidRPr="000D2E93">
        <w:rPr>
          <w:rFonts w:ascii="Calibri" w:hAnsi="Calibri" w:cs="Calibri"/>
          <w:bCs/>
          <w:szCs w:val="22"/>
          <w:lang w:eastAsia="ko-KR"/>
        </w:rPr>
        <w:t>through situational awareness to avoid collisions, as well as to make driving more efficient in both energy consumption and traffic management point of view, based on sensing.</w:t>
      </w:r>
    </w:p>
    <w:p w14:paraId="1187C1EB" w14:textId="45A68732" w:rsidR="00017AA2" w:rsidRPr="000D2E93" w:rsidRDefault="00A240B2" w:rsidP="00E9789E">
      <w:pPr>
        <w:rPr>
          <w:rFonts w:ascii="Calibri" w:hAnsi="Calibri" w:cs="Calibri"/>
          <w:bCs/>
          <w:szCs w:val="22"/>
          <w:lang w:eastAsia="ko-KR"/>
        </w:rPr>
      </w:pPr>
      <w:r w:rsidRPr="000D2E93">
        <w:rPr>
          <w:rFonts w:ascii="Calibri" w:hAnsi="Calibri" w:cs="Calibri"/>
          <w:bCs/>
          <w:szCs w:val="22"/>
          <w:lang w:eastAsia="ko-KR"/>
        </w:rPr>
        <w:t>With these reasons, Urban grid and Highway scenario that supports automotive-related deployment scenarios should be considered for 6G deployment scenario. W</w:t>
      </w:r>
      <w:r w:rsidR="00733E1F" w:rsidRPr="000D2E93">
        <w:rPr>
          <w:rFonts w:ascii="Calibri" w:hAnsi="Calibri" w:cs="Calibri"/>
          <w:bCs/>
          <w:szCs w:val="22"/>
          <w:lang w:eastAsia="ko-KR"/>
        </w:rPr>
        <w:t xml:space="preserve">e suggest </w:t>
      </w:r>
      <w:r w:rsidRPr="000D2E93">
        <w:rPr>
          <w:rFonts w:ascii="Calibri" w:hAnsi="Calibri" w:cs="Calibri"/>
          <w:bCs/>
          <w:szCs w:val="22"/>
          <w:lang w:eastAsia="ko-KR"/>
        </w:rPr>
        <w:t>removing</w:t>
      </w:r>
      <w:r w:rsidR="00733E1F" w:rsidRPr="000D2E93">
        <w:rPr>
          <w:rFonts w:ascii="Calibri" w:hAnsi="Calibri" w:cs="Calibri"/>
          <w:bCs/>
          <w:szCs w:val="22"/>
          <w:lang w:eastAsia="ko-KR"/>
        </w:rPr>
        <w:t xml:space="preserve"> the brackets </w:t>
      </w:r>
      <w:r w:rsidRPr="000D2E93">
        <w:rPr>
          <w:rFonts w:ascii="Calibri" w:hAnsi="Calibri" w:cs="Calibri"/>
          <w:szCs w:val="22"/>
        </w:rPr>
        <w:t>in Section 4.11 and 4.12 in TR 38.914</w:t>
      </w:r>
      <w:r w:rsidR="00733E1F" w:rsidRPr="000D2E93">
        <w:rPr>
          <w:rFonts w:ascii="Calibri" w:hAnsi="Calibri" w:cs="Calibri"/>
          <w:bCs/>
          <w:szCs w:val="22"/>
          <w:lang w:eastAsia="ko-KR"/>
        </w:rPr>
        <w:t>, and study the relevant deployment scenario</w:t>
      </w:r>
      <w:r w:rsidR="00B93C9E" w:rsidRPr="000D2E93">
        <w:rPr>
          <w:rFonts w:ascii="Calibri" w:hAnsi="Calibri" w:cs="Calibri"/>
          <w:bCs/>
          <w:szCs w:val="22"/>
          <w:lang w:eastAsia="ko-KR"/>
        </w:rPr>
        <w:t>s</w:t>
      </w:r>
      <w:r w:rsidR="00733E1F" w:rsidRPr="000D2E93">
        <w:rPr>
          <w:rFonts w:ascii="Calibri" w:hAnsi="Calibri" w:cs="Calibri"/>
          <w:bCs/>
          <w:szCs w:val="22"/>
          <w:lang w:eastAsia="ko-KR"/>
        </w:rPr>
        <w:t xml:space="preserve">. </w:t>
      </w:r>
    </w:p>
    <w:p w14:paraId="7E4CB7BB" w14:textId="6AFA5813" w:rsidR="000D2E93" w:rsidRDefault="00725E92" w:rsidP="001942C7">
      <w:pPr>
        <w:rPr>
          <w:rFonts w:ascii="Calibri" w:hAnsi="Calibri" w:cs="Calibri"/>
          <w:b/>
          <w:bCs/>
          <w:i/>
          <w:szCs w:val="22"/>
          <w:lang w:eastAsia="ko-KR"/>
        </w:rPr>
      </w:pPr>
      <w:r w:rsidRPr="000D2E93">
        <w:rPr>
          <w:rFonts w:ascii="Calibri" w:hAnsi="Calibri" w:cs="Calibri"/>
          <w:b/>
          <w:bCs/>
          <w:i/>
          <w:szCs w:val="22"/>
          <w:lang w:eastAsia="ko-KR"/>
        </w:rPr>
        <w:t>Proposal</w:t>
      </w:r>
      <w:r w:rsidRPr="000D2E93">
        <w:rPr>
          <w:rFonts w:ascii="Calibri" w:hAnsi="Calibri" w:cs="Calibri" w:hint="eastAsia"/>
          <w:b/>
          <w:bCs/>
          <w:i/>
          <w:szCs w:val="22"/>
          <w:lang w:eastAsia="ko-KR"/>
        </w:rPr>
        <w:t xml:space="preserve"> </w:t>
      </w:r>
      <w:r w:rsidR="001942C7">
        <w:rPr>
          <w:rFonts w:ascii="Calibri" w:hAnsi="Calibri" w:cs="Calibri" w:hint="eastAsia"/>
          <w:b/>
          <w:bCs/>
          <w:i/>
          <w:szCs w:val="22"/>
          <w:lang w:eastAsia="ko-KR"/>
        </w:rPr>
        <w:t>1</w:t>
      </w:r>
      <w:r w:rsidRPr="000D2E93">
        <w:rPr>
          <w:rFonts w:ascii="Calibri" w:hAnsi="Calibri" w:cs="Calibri"/>
          <w:b/>
          <w:bCs/>
          <w:i/>
          <w:szCs w:val="22"/>
          <w:lang w:eastAsia="ko-KR"/>
        </w:rPr>
        <w:t>:</w:t>
      </w:r>
      <w:r w:rsidRPr="000D2E93">
        <w:rPr>
          <w:rFonts w:ascii="Calibri" w:hAnsi="Calibri" w:cs="Calibri" w:hint="eastAsia"/>
          <w:b/>
          <w:bCs/>
          <w:i/>
          <w:szCs w:val="22"/>
          <w:lang w:eastAsia="ko-KR"/>
        </w:rPr>
        <w:t xml:space="preserve"> </w:t>
      </w:r>
      <w:r w:rsidRPr="000D2E93">
        <w:rPr>
          <w:rFonts w:ascii="Calibri" w:hAnsi="Calibri" w:cs="Calibri"/>
          <w:b/>
          <w:bCs/>
          <w:i/>
          <w:szCs w:val="22"/>
          <w:lang w:eastAsia="ko-KR"/>
        </w:rPr>
        <w:t>For 6GR</w:t>
      </w:r>
      <w:r w:rsidR="00733E1F" w:rsidRPr="000D2E93">
        <w:rPr>
          <w:rFonts w:ascii="Calibri" w:hAnsi="Calibri" w:cs="Calibri" w:hint="eastAsia"/>
          <w:b/>
          <w:bCs/>
          <w:i/>
          <w:szCs w:val="22"/>
          <w:lang w:eastAsia="ko-KR"/>
        </w:rPr>
        <w:t xml:space="preserve"> deployment scenarios</w:t>
      </w:r>
      <w:r w:rsidRPr="000D2E93">
        <w:rPr>
          <w:rFonts w:ascii="Calibri" w:hAnsi="Calibri" w:cs="Calibri"/>
          <w:b/>
          <w:bCs/>
          <w:i/>
          <w:szCs w:val="22"/>
          <w:lang w:eastAsia="ko-KR"/>
        </w:rPr>
        <w:t xml:space="preserve">, </w:t>
      </w:r>
      <w:r w:rsidR="00733E1F" w:rsidRPr="000D2E93">
        <w:rPr>
          <w:rFonts w:ascii="Calibri" w:hAnsi="Calibri" w:cs="Calibri" w:hint="eastAsia"/>
          <w:b/>
          <w:bCs/>
          <w:i/>
          <w:szCs w:val="22"/>
          <w:lang w:eastAsia="ko-KR"/>
        </w:rPr>
        <w:t>urban grid and highway scenario should be studied</w:t>
      </w:r>
      <w:r w:rsidR="00687A87" w:rsidRPr="000D2E93">
        <w:rPr>
          <w:rFonts w:ascii="Calibri" w:hAnsi="Calibri" w:cs="Calibri" w:hint="eastAsia"/>
          <w:b/>
          <w:bCs/>
          <w:i/>
          <w:szCs w:val="22"/>
          <w:lang w:eastAsia="ko-KR"/>
        </w:rPr>
        <w:t>.</w:t>
      </w:r>
      <w:r w:rsidR="00733E1F" w:rsidRPr="000D2E93">
        <w:rPr>
          <w:rFonts w:ascii="Calibri" w:hAnsi="Calibri" w:cs="Calibri" w:hint="eastAsia"/>
          <w:b/>
          <w:bCs/>
          <w:i/>
          <w:szCs w:val="22"/>
          <w:lang w:eastAsia="ko-KR"/>
        </w:rPr>
        <w:t xml:space="preserve"> </w:t>
      </w:r>
      <w:r w:rsidR="00F161D2" w:rsidRPr="000D2E93">
        <w:rPr>
          <w:rFonts w:ascii="Calibri" w:hAnsi="Calibri" w:cs="Calibri" w:hint="eastAsia"/>
          <w:b/>
          <w:bCs/>
          <w:i/>
          <w:szCs w:val="22"/>
          <w:lang w:eastAsia="ko-KR"/>
        </w:rPr>
        <w:t>Remove the bracket in [Urban grid] and [Highway Scenario] in Section 4.11 and 4.12 in TR 38.914.</w:t>
      </w:r>
    </w:p>
    <w:p w14:paraId="2111B2CC" w14:textId="77777777" w:rsidR="001942C7" w:rsidRPr="001942C7" w:rsidRDefault="001942C7" w:rsidP="001942C7">
      <w:pPr>
        <w:rPr>
          <w:rFonts w:ascii="Calibri" w:hAnsi="Calibri" w:cs="Calibri"/>
          <w:b/>
          <w:bCs/>
          <w:i/>
          <w:szCs w:val="22"/>
          <w:lang w:eastAsia="ko-KR"/>
        </w:rPr>
      </w:pPr>
    </w:p>
    <w:p w14:paraId="79B6BA04" w14:textId="27B0C0F8" w:rsidR="00A240B2" w:rsidRDefault="00AC19C5" w:rsidP="00E9789E">
      <w:pPr>
        <w:rPr>
          <w:rFonts w:ascii="Calibri" w:hAnsi="Calibri" w:cs="Calibri"/>
          <w:szCs w:val="22"/>
          <w:lang w:eastAsia="ko-KR"/>
        </w:rPr>
      </w:pPr>
      <w:r w:rsidRPr="000D2E93">
        <w:rPr>
          <w:rFonts w:ascii="Calibri" w:hAnsi="Calibri" w:cs="Calibri"/>
          <w:bCs/>
          <w:szCs w:val="22"/>
          <w:lang w:eastAsia="ko-KR"/>
        </w:rPr>
        <w:t xml:space="preserve">As a starting point of discussion for Urban grid and Highway scenario, we </w:t>
      </w:r>
      <w:r w:rsidR="00A11EB0" w:rsidRPr="000D2E93">
        <w:rPr>
          <w:rFonts w:ascii="Calibri" w:hAnsi="Calibri" w:cs="Calibri"/>
          <w:bCs/>
          <w:szCs w:val="22"/>
          <w:lang w:eastAsia="ko-KR"/>
        </w:rPr>
        <w:t>can</w:t>
      </w:r>
      <w:r w:rsidRPr="000D2E93">
        <w:rPr>
          <w:rFonts w:ascii="Calibri" w:hAnsi="Calibri" w:cs="Calibri"/>
          <w:bCs/>
          <w:szCs w:val="22"/>
          <w:lang w:eastAsia="ko-KR"/>
        </w:rPr>
        <w:t xml:space="preserve"> consider the relevant deployment scenarios and parameters</w:t>
      </w:r>
      <w:r w:rsidR="00FF0920" w:rsidRPr="000D2E93">
        <w:rPr>
          <w:rFonts w:ascii="Calibri" w:hAnsi="Calibri" w:cs="Calibri"/>
          <w:bCs/>
          <w:szCs w:val="22"/>
          <w:lang w:eastAsia="ko-KR"/>
        </w:rPr>
        <w:t xml:space="preserve"> from TR 3</w:t>
      </w:r>
      <w:r w:rsidR="00A11EB0" w:rsidRPr="000D2E93">
        <w:rPr>
          <w:rFonts w:ascii="Calibri" w:hAnsi="Calibri" w:cs="Calibri"/>
          <w:bCs/>
          <w:szCs w:val="22"/>
          <w:lang w:eastAsia="ko-KR"/>
        </w:rPr>
        <w:t>7</w:t>
      </w:r>
      <w:r w:rsidR="00FF0920" w:rsidRPr="000D2E93">
        <w:rPr>
          <w:rFonts w:ascii="Calibri" w:hAnsi="Calibri" w:cs="Calibri"/>
          <w:bCs/>
          <w:szCs w:val="22"/>
          <w:lang w:eastAsia="ko-KR"/>
        </w:rPr>
        <w:t>.</w:t>
      </w:r>
      <w:r w:rsidR="00A11EB0" w:rsidRPr="000D2E93">
        <w:rPr>
          <w:rFonts w:ascii="Calibri" w:hAnsi="Calibri" w:cs="Calibri"/>
          <w:bCs/>
          <w:szCs w:val="22"/>
          <w:lang w:eastAsia="ko-KR"/>
        </w:rPr>
        <w:t>885</w:t>
      </w:r>
      <w:r w:rsidR="000F75B9">
        <w:rPr>
          <w:rFonts w:ascii="Calibri" w:hAnsi="Calibri" w:cs="Calibri"/>
          <w:bCs/>
          <w:szCs w:val="22"/>
          <w:lang w:eastAsia="ko-KR"/>
        </w:rPr>
        <w:t xml:space="preserve"> </w:t>
      </w:r>
      <w:r w:rsidR="000F75B9">
        <w:rPr>
          <w:rFonts w:ascii="Calibri" w:hAnsi="Calibri" w:cs="Calibri" w:hint="eastAsia"/>
          <w:bCs/>
          <w:szCs w:val="22"/>
          <w:lang w:eastAsia="ko-KR"/>
        </w:rPr>
        <w:t>[3]</w:t>
      </w:r>
      <w:r w:rsidR="00FF0920" w:rsidRPr="000D2E93">
        <w:rPr>
          <w:rFonts w:ascii="Calibri" w:hAnsi="Calibri" w:cs="Calibri"/>
          <w:bCs/>
          <w:szCs w:val="22"/>
          <w:lang w:eastAsia="ko-KR"/>
        </w:rPr>
        <w:t xml:space="preserve">. </w:t>
      </w:r>
      <w:r w:rsidR="00A11EB0" w:rsidRPr="000D2E93">
        <w:rPr>
          <w:rFonts w:ascii="Calibri" w:hAnsi="Calibri" w:cs="Calibri"/>
          <w:bCs/>
          <w:szCs w:val="22"/>
          <w:lang w:eastAsia="ko-KR"/>
        </w:rPr>
        <w:t xml:space="preserve">We propose to include the following tables for Urban grid and Highway scenario in </w:t>
      </w:r>
      <w:r w:rsidR="00A11EB0" w:rsidRPr="000D2E93">
        <w:rPr>
          <w:rFonts w:ascii="Calibri" w:hAnsi="Calibri" w:cs="Calibri"/>
          <w:szCs w:val="22"/>
        </w:rPr>
        <w:t>Section 4.11 and 4.12 in TR 38.914</w:t>
      </w:r>
      <w:r w:rsidR="00A11EB0" w:rsidRPr="000D2E93">
        <w:rPr>
          <w:rFonts w:ascii="Calibri" w:hAnsi="Calibri" w:cs="Calibri"/>
          <w:szCs w:val="22"/>
          <w:lang w:eastAsia="ko-KR"/>
        </w:rPr>
        <w:t>.</w:t>
      </w:r>
    </w:p>
    <w:p w14:paraId="69064865" w14:textId="77777777" w:rsidR="001942C7" w:rsidRPr="000D2E93" w:rsidRDefault="001942C7" w:rsidP="00E9789E">
      <w:pPr>
        <w:rPr>
          <w:rFonts w:ascii="Calibri" w:hAnsi="Calibri" w:cs="Calibri"/>
          <w:bCs/>
          <w:szCs w:val="22"/>
          <w:lang w:eastAsia="ko-KR"/>
        </w:rPr>
      </w:pPr>
    </w:p>
    <w:p w14:paraId="108794DE" w14:textId="190423AC" w:rsidR="0049475E" w:rsidRPr="006C46A9" w:rsidRDefault="0049475E" w:rsidP="0049475E">
      <w:pPr>
        <w:pStyle w:val="TH"/>
        <w:snapToGrid w:val="0"/>
        <w:spacing w:before="0" w:after="0" w:line="360" w:lineRule="auto"/>
        <w:rPr>
          <w:lang w:eastAsia="ko-KR"/>
        </w:rPr>
      </w:pPr>
      <w:r w:rsidRPr="006C46A9">
        <w:rPr>
          <w:lang w:eastAsia="zh-CN"/>
        </w:rPr>
        <w:lastRenderedPageBreak/>
        <w:t xml:space="preserve">Table </w:t>
      </w:r>
      <w:r>
        <w:rPr>
          <w:rFonts w:hint="eastAsia"/>
          <w:lang w:eastAsia="ko-KR"/>
        </w:rPr>
        <w:t>1</w:t>
      </w:r>
      <w:r w:rsidRPr="006C46A9">
        <w:rPr>
          <w:lang w:eastAsia="zh-CN"/>
        </w:rPr>
        <w:t xml:space="preserve">: Attributes for </w:t>
      </w:r>
      <w:r>
        <w:rPr>
          <w:rFonts w:hint="eastAsia"/>
          <w:lang w:eastAsia="ko-KR"/>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49475E" w:rsidRPr="006C46A9" w14:paraId="3A76D401" w14:textId="77777777" w:rsidTr="00DD4578">
        <w:tc>
          <w:tcPr>
            <w:tcW w:w="1847" w:type="dxa"/>
            <w:tcBorders>
              <w:bottom w:val="single" w:sz="4" w:space="0" w:color="auto"/>
            </w:tcBorders>
          </w:tcPr>
          <w:p w14:paraId="3C66C5B7" w14:textId="77777777" w:rsidR="0049475E" w:rsidRPr="006C46A9" w:rsidRDefault="0049475E" w:rsidP="00DD4578">
            <w:pPr>
              <w:pStyle w:val="TAH"/>
              <w:snapToGrid w:val="0"/>
              <w:spacing w:line="360" w:lineRule="auto"/>
              <w:rPr>
                <w:lang w:eastAsia="zh-CN"/>
              </w:rPr>
            </w:pPr>
            <w:r w:rsidRPr="006C46A9">
              <w:rPr>
                <w:lang w:eastAsia="zh-CN"/>
              </w:rPr>
              <w:t>Attributes</w:t>
            </w:r>
          </w:p>
        </w:tc>
        <w:tc>
          <w:tcPr>
            <w:tcW w:w="7509" w:type="dxa"/>
            <w:tcBorders>
              <w:bottom w:val="single" w:sz="4" w:space="0" w:color="auto"/>
            </w:tcBorders>
          </w:tcPr>
          <w:p w14:paraId="4DBBD8BE" w14:textId="77777777" w:rsidR="0049475E" w:rsidRPr="006C46A9" w:rsidRDefault="0049475E" w:rsidP="00DD4578">
            <w:pPr>
              <w:pStyle w:val="TAH"/>
              <w:snapToGrid w:val="0"/>
              <w:spacing w:line="360" w:lineRule="auto"/>
              <w:rPr>
                <w:lang w:eastAsia="zh-CN"/>
              </w:rPr>
            </w:pPr>
            <w:r w:rsidRPr="006C46A9">
              <w:rPr>
                <w:lang w:eastAsia="zh-CN"/>
              </w:rPr>
              <w:t>Values or assumptions</w:t>
            </w:r>
          </w:p>
        </w:tc>
      </w:tr>
      <w:tr w:rsidR="0049475E" w:rsidRPr="006C46A9" w14:paraId="4A6F184E" w14:textId="77777777" w:rsidTr="00DD4578">
        <w:tc>
          <w:tcPr>
            <w:tcW w:w="1847" w:type="dxa"/>
            <w:shd w:val="clear" w:color="auto" w:fill="FFFFFF"/>
          </w:tcPr>
          <w:p w14:paraId="7BB0022D" w14:textId="77777777" w:rsidR="0049475E" w:rsidRPr="006C46A9" w:rsidRDefault="0049475E" w:rsidP="00DD4578">
            <w:pPr>
              <w:pStyle w:val="TAL"/>
              <w:snapToGrid w:val="0"/>
              <w:spacing w:line="360" w:lineRule="auto"/>
              <w:rPr>
                <w:lang w:eastAsia="zh-CN"/>
              </w:rPr>
            </w:pPr>
            <w:r w:rsidRPr="006C46A9">
              <w:rPr>
                <w:lang w:eastAsia="zh-CN"/>
              </w:rPr>
              <w:t xml:space="preserve">Carrier Frequency </w:t>
            </w:r>
          </w:p>
        </w:tc>
        <w:tc>
          <w:tcPr>
            <w:tcW w:w="7509" w:type="dxa"/>
            <w:shd w:val="clear" w:color="auto" w:fill="FFFFFF"/>
          </w:tcPr>
          <w:p w14:paraId="5311829D" w14:textId="77777777" w:rsidR="0049475E" w:rsidRDefault="00E5605A" w:rsidP="00DD4578">
            <w:pPr>
              <w:pStyle w:val="TAL"/>
              <w:snapToGrid w:val="0"/>
              <w:spacing w:line="360" w:lineRule="auto"/>
              <w:rPr>
                <w:rFonts w:eastAsiaTheme="minorEastAsia"/>
                <w:lang w:eastAsia="ko-KR"/>
              </w:rPr>
            </w:pPr>
            <w:r>
              <w:rPr>
                <w:rFonts w:eastAsiaTheme="minorEastAsia" w:hint="eastAsia"/>
                <w:lang w:eastAsia="ko-KR"/>
              </w:rPr>
              <w:t xml:space="preserve">Macro BS: </w:t>
            </w:r>
            <w:r w:rsidR="0049475E">
              <w:rPr>
                <w:rFonts w:eastAsiaTheme="minorEastAsia" w:hint="eastAsia"/>
                <w:lang w:eastAsia="ko-KR"/>
              </w:rPr>
              <w:t>4GHz</w:t>
            </w:r>
          </w:p>
          <w:p w14:paraId="12470A9E" w14:textId="14E4EDF3" w:rsidR="00E5605A" w:rsidRPr="0049475E" w:rsidRDefault="00E5605A" w:rsidP="00DD4578">
            <w:pPr>
              <w:pStyle w:val="TAL"/>
              <w:snapToGrid w:val="0"/>
              <w:spacing w:line="360" w:lineRule="auto"/>
              <w:rPr>
                <w:rFonts w:eastAsiaTheme="minorEastAsia"/>
                <w:lang w:eastAsia="ko-KR"/>
              </w:rPr>
            </w:pPr>
            <w:r>
              <w:rPr>
                <w:rFonts w:eastAsiaTheme="minorEastAsia" w:hint="eastAsia"/>
                <w:lang w:eastAsia="ko-KR"/>
              </w:rPr>
              <w:t>Micro BS: 4GHz</w:t>
            </w:r>
          </w:p>
        </w:tc>
      </w:tr>
      <w:tr w:rsidR="0049475E" w:rsidRPr="006C46A9" w14:paraId="690A5A32" w14:textId="77777777" w:rsidTr="00DD4578">
        <w:tc>
          <w:tcPr>
            <w:tcW w:w="1847" w:type="dxa"/>
            <w:shd w:val="clear" w:color="auto" w:fill="FFFFFF"/>
          </w:tcPr>
          <w:p w14:paraId="23043810" w14:textId="77777777" w:rsidR="0049475E" w:rsidRPr="006C46A9" w:rsidRDefault="0049475E" w:rsidP="00DD4578">
            <w:pPr>
              <w:pStyle w:val="TAL"/>
              <w:snapToGrid w:val="0"/>
              <w:spacing w:line="360" w:lineRule="auto"/>
              <w:rPr>
                <w:lang w:eastAsia="zh-CN"/>
              </w:rPr>
            </w:pPr>
            <w:r w:rsidRPr="006C46A9">
              <w:rPr>
                <w:lang w:eastAsia="zh-CN"/>
              </w:rPr>
              <w:t>Aggregated system bandwidth</w:t>
            </w:r>
          </w:p>
          <w:p w14:paraId="73E77B7A" w14:textId="77777777" w:rsidR="0049475E" w:rsidRPr="006C46A9" w:rsidRDefault="0049475E" w:rsidP="00DD4578">
            <w:pPr>
              <w:pStyle w:val="TAL"/>
              <w:snapToGrid w:val="0"/>
              <w:spacing w:line="360" w:lineRule="auto"/>
              <w:rPr>
                <w:lang w:eastAsia="zh-CN"/>
              </w:rPr>
            </w:pPr>
          </w:p>
        </w:tc>
        <w:tc>
          <w:tcPr>
            <w:tcW w:w="7509" w:type="dxa"/>
            <w:shd w:val="clear" w:color="auto" w:fill="FFFFFF"/>
          </w:tcPr>
          <w:p w14:paraId="7F1BD013" w14:textId="4A4B1BDF" w:rsidR="0049475E" w:rsidRPr="006C46A9" w:rsidRDefault="0049475E" w:rsidP="00DD4578">
            <w:pPr>
              <w:pStyle w:val="TAL"/>
              <w:snapToGrid w:val="0"/>
              <w:spacing w:line="360" w:lineRule="auto"/>
              <w:rPr>
                <w:rFonts w:eastAsiaTheme="minorEastAsia"/>
                <w:lang w:eastAsia="ko-KR"/>
              </w:rPr>
            </w:pPr>
            <w:r>
              <w:rPr>
                <w:rFonts w:hint="eastAsia"/>
                <w:lang w:eastAsia="ko-KR"/>
              </w:rPr>
              <w:t>200MHz</w:t>
            </w:r>
          </w:p>
        </w:tc>
      </w:tr>
      <w:tr w:rsidR="0049475E" w:rsidRPr="006C46A9" w14:paraId="1BC70EC4" w14:textId="77777777" w:rsidTr="00DD4578">
        <w:tc>
          <w:tcPr>
            <w:tcW w:w="1847" w:type="dxa"/>
            <w:shd w:val="clear" w:color="auto" w:fill="FFFFFF"/>
          </w:tcPr>
          <w:p w14:paraId="4D33134B" w14:textId="77777777" w:rsidR="0049475E" w:rsidRPr="006C46A9" w:rsidRDefault="0049475E" w:rsidP="00DD4578">
            <w:pPr>
              <w:pStyle w:val="TAL"/>
              <w:snapToGrid w:val="0"/>
              <w:spacing w:line="360" w:lineRule="auto"/>
              <w:rPr>
                <w:lang w:eastAsia="zh-CN"/>
              </w:rPr>
            </w:pPr>
            <w:r w:rsidRPr="006C46A9">
              <w:rPr>
                <w:lang w:eastAsia="zh-CN"/>
              </w:rPr>
              <w:t>Layout</w:t>
            </w:r>
          </w:p>
        </w:tc>
        <w:tc>
          <w:tcPr>
            <w:tcW w:w="7509" w:type="dxa"/>
            <w:shd w:val="clear" w:color="auto" w:fill="FFFFFF"/>
          </w:tcPr>
          <w:p w14:paraId="07246F1B" w14:textId="1FAB247D" w:rsidR="0049475E" w:rsidRPr="00E5605A" w:rsidRDefault="00E5605A" w:rsidP="00CF4768">
            <w:pPr>
              <w:pStyle w:val="TAL"/>
              <w:jc w:val="both"/>
              <w:rPr>
                <w:lang w:eastAsia="ko-KR"/>
              </w:rPr>
            </w:pPr>
            <w:r>
              <w:rPr>
                <w:rFonts w:hint="eastAsia"/>
                <w:lang w:eastAsia="ko-KR"/>
              </w:rPr>
              <w:t>Baseline</w:t>
            </w:r>
            <w:r w:rsidRPr="00197B30">
              <w:rPr>
                <w:lang w:eastAsia="ko-KR"/>
              </w:rPr>
              <w:t>: Macro only (with the road configuration in Figure 6.1.9-1 in [</w:t>
            </w:r>
            <w:r>
              <w:rPr>
                <w:rFonts w:hint="eastAsia"/>
                <w:lang w:eastAsia="ko-KR"/>
              </w:rPr>
              <w:t>1</w:t>
            </w:r>
            <w:r w:rsidRPr="00197B30">
              <w:rPr>
                <w:lang w:eastAsia="ko-KR"/>
              </w:rPr>
              <w:t>]</w:t>
            </w:r>
            <w:r>
              <w:rPr>
                <w:rFonts w:hint="eastAsia"/>
                <w:lang w:eastAsia="ko-KR"/>
              </w:rPr>
              <w:t xml:space="preserve"> and BS placement as depicted in Figure A.1.3-1 in [2]</w:t>
            </w:r>
            <w:r w:rsidRPr="00197B30">
              <w:rPr>
                <w:lang w:eastAsia="ko-KR"/>
              </w:rPr>
              <w:t>)</w:t>
            </w:r>
          </w:p>
        </w:tc>
      </w:tr>
      <w:tr w:rsidR="0049475E" w:rsidRPr="006C46A9" w14:paraId="71F015DA" w14:textId="77777777" w:rsidTr="00DD4578">
        <w:trPr>
          <w:trHeight w:val="773"/>
        </w:trPr>
        <w:tc>
          <w:tcPr>
            <w:tcW w:w="1847" w:type="dxa"/>
            <w:shd w:val="clear" w:color="auto" w:fill="FFFFFF"/>
          </w:tcPr>
          <w:p w14:paraId="3E8E3245" w14:textId="77777777" w:rsidR="0049475E" w:rsidRPr="006C46A9" w:rsidRDefault="0049475E" w:rsidP="00DD4578">
            <w:pPr>
              <w:pStyle w:val="TAL"/>
              <w:snapToGrid w:val="0"/>
              <w:spacing w:line="360" w:lineRule="auto"/>
              <w:rPr>
                <w:lang w:eastAsia="zh-CN"/>
              </w:rPr>
            </w:pPr>
            <w:r w:rsidRPr="006C46A9">
              <w:rPr>
                <w:lang w:eastAsia="zh-CN"/>
              </w:rPr>
              <w:t>ISD</w:t>
            </w:r>
          </w:p>
        </w:tc>
        <w:tc>
          <w:tcPr>
            <w:tcW w:w="7509" w:type="dxa"/>
            <w:shd w:val="clear" w:color="auto" w:fill="FFFFFF"/>
          </w:tcPr>
          <w:p w14:paraId="744E1106" w14:textId="769B6CB8" w:rsidR="0049475E" w:rsidRPr="006C46A9" w:rsidRDefault="003739DE" w:rsidP="0049475E">
            <w:pPr>
              <w:pStyle w:val="TAL"/>
              <w:snapToGrid w:val="0"/>
              <w:spacing w:line="360" w:lineRule="auto"/>
              <w:rPr>
                <w:rFonts w:eastAsiaTheme="minorEastAsia"/>
                <w:lang w:eastAsia="ko-KR"/>
              </w:rPr>
            </w:pPr>
            <w:r>
              <w:rPr>
                <w:rFonts w:eastAsiaTheme="minorEastAsia" w:hint="eastAsia"/>
                <w:lang w:eastAsia="ko-KR"/>
              </w:rPr>
              <w:t>Inter Macro: 500m</w:t>
            </w:r>
          </w:p>
        </w:tc>
      </w:tr>
      <w:tr w:rsidR="0049475E" w:rsidRPr="006C46A9" w14:paraId="1DA16314" w14:textId="77777777" w:rsidTr="00DD4578">
        <w:tc>
          <w:tcPr>
            <w:tcW w:w="1847" w:type="dxa"/>
            <w:shd w:val="clear" w:color="auto" w:fill="FFFFFF"/>
          </w:tcPr>
          <w:p w14:paraId="22834402" w14:textId="77777777" w:rsidR="0049475E" w:rsidRPr="006C46A9" w:rsidRDefault="0049475E" w:rsidP="00DD4578">
            <w:pPr>
              <w:pStyle w:val="TAL"/>
              <w:snapToGrid w:val="0"/>
              <w:spacing w:line="360" w:lineRule="auto"/>
              <w:rPr>
                <w:lang w:eastAsia="zh-CN"/>
              </w:rPr>
            </w:pPr>
            <w:r w:rsidRPr="006C46A9">
              <w:rPr>
                <w:lang w:eastAsia="zh-CN"/>
              </w:rPr>
              <w:t xml:space="preserve">BS antenna elements </w:t>
            </w:r>
          </w:p>
        </w:tc>
        <w:tc>
          <w:tcPr>
            <w:tcW w:w="7509" w:type="dxa"/>
            <w:shd w:val="clear" w:color="auto" w:fill="FFFFFF"/>
          </w:tcPr>
          <w:p w14:paraId="1C09B1ED" w14:textId="28CFF848" w:rsidR="0049475E" w:rsidRPr="00197B30" w:rsidRDefault="0049475E" w:rsidP="0049475E">
            <w:pPr>
              <w:pStyle w:val="TAL"/>
              <w:rPr>
                <w:lang w:eastAsia="ko-KR"/>
              </w:rPr>
            </w:pPr>
            <w:r w:rsidRPr="00197B30">
              <w:rPr>
                <w:lang w:eastAsia="ko-KR"/>
              </w:rPr>
              <w:t xml:space="preserve">Macro BS: </w:t>
            </w:r>
            <w:r w:rsidR="00E5605A">
              <w:rPr>
                <w:rFonts w:hint="eastAsia"/>
                <w:lang w:eastAsia="ko-KR"/>
              </w:rPr>
              <w:t xml:space="preserve">antenna height </w:t>
            </w:r>
            <w:r w:rsidRPr="00197B30">
              <w:rPr>
                <w:lang w:eastAsia="ko-KR"/>
              </w:rPr>
              <w:t xml:space="preserve">25m </w:t>
            </w:r>
          </w:p>
          <w:p w14:paraId="20D4C54A" w14:textId="2D08CB58" w:rsidR="0049475E" w:rsidRPr="006C46A9" w:rsidRDefault="0049475E" w:rsidP="0049475E">
            <w:pPr>
              <w:pStyle w:val="TAL"/>
              <w:snapToGrid w:val="0"/>
              <w:spacing w:line="360" w:lineRule="auto"/>
              <w:rPr>
                <w:rFonts w:eastAsiaTheme="minorEastAsia"/>
                <w:lang w:eastAsia="zh-CN"/>
              </w:rPr>
            </w:pPr>
            <w:r>
              <w:rPr>
                <w:rFonts w:hint="eastAsia"/>
                <w:lang w:eastAsia="ko-KR"/>
              </w:rPr>
              <w:t>Micro BS</w:t>
            </w:r>
            <w:r w:rsidRPr="00197B30">
              <w:rPr>
                <w:lang w:eastAsia="ko-KR"/>
              </w:rPr>
              <w:t xml:space="preserve">: </w:t>
            </w:r>
            <w:r w:rsidR="00E5605A">
              <w:rPr>
                <w:rFonts w:hint="eastAsia"/>
                <w:lang w:eastAsia="ko-KR"/>
              </w:rPr>
              <w:t xml:space="preserve">antenna height </w:t>
            </w:r>
            <w:r w:rsidRPr="00197B30">
              <w:rPr>
                <w:lang w:eastAsia="ko-KR"/>
              </w:rPr>
              <w:t>5m</w:t>
            </w:r>
          </w:p>
        </w:tc>
      </w:tr>
      <w:tr w:rsidR="0049475E" w:rsidRPr="006C46A9" w14:paraId="6A3C2948" w14:textId="77777777" w:rsidTr="00DD4578">
        <w:tc>
          <w:tcPr>
            <w:tcW w:w="1847" w:type="dxa"/>
            <w:shd w:val="clear" w:color="auto" w:fill="FFFFFF"/>
          </w:tcPr>
          <w:p w14:paraId="5362BCC6" w14:textId="77777777" w:rsidR="0049475E" w:rsidRPr="006C46A9" w:rsidRDefault="0049475E" w:rsidP="00DD4578">
            <w:pPr>
              <w:pStyle w:val="TAL"/>
              <w:snapToGrid w:val="0"/>
              <w:spacing w:line="360" w:lineRule="auto"/>
              <w:rPr>
                <w:lang w:eastAsia="zh-CN"/>
              </w:rPr>
            </w:pPr>
            <w:r w:rsidRPr="006C46A9">
              <w:rPr>
                <w:lang w:eastAsia="zh-CN"/>
              </w:rPr>
              <w:t xml:space="preserve">UE antenna elements </w:t>
            </w:r>
          </w:p>
        </w:tc>
        <w:tc>
          <w:tcPr>
            <w:tcW w:w="7509" w:type="dxa"/>
            <w:shd w:val="clear" w:color="auto" w:fill="FFFFFF"/>
          </w:tcPr>
          <w:p w14:paraId="24C64316" w14:textId="5B64A737" w:rsidR="0049475E" w:rsidRPr="003739DE" w:rsidRDefault="0049475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 xml:space="preserve">Type 1 </w:t>
            </w:r>
            <w:r w:rsidRPr="003739DE">
              <w:rPr>
                <w:rFonts w:eastAsiaTheme="minorEastAsia" w:hint="eastAsia"/>
                <w:lang w:eastAsia="zh-CN"/>
              </w:rPr>
              <w:t xml:space="preserve">vehicle </w:t>
            </w:r>
            <w:r w:rsidRPr="003739DE">
              <w:rPr>
                <w:rFonts w:eastAsiaTheme="minorEastAsia"/>
                <w:lang w:eastAsia="zh-CN"/>
              </w:rPr>
              <w:t>(passenger vehicle with lower antenna position): length 5 meters, width 2.0 meters, height 1.6 meters, antenna height 0.75 meters</w:t>
            </w:r>
          </w:p>
          <w:p w14:paraId="650860A8" w14:textId="1A30A9B2" w:rsidR="0049475E" w:rsidRPr="003739DE" w:rsidRDefault="0049475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 xml:space="preserve">Type 2 </w:t>
            </w:r>
            <w:r w:rsidRPr="003739DE">
              <w:rPr>
                <w:rFonts w:eastAsiaTheme="minorEastAsia" w:hint="eastAsia"/>
                <w:lang w:eastAsia="zh-CN"/>
              </w:rPr>
              <w:t>vehicle</w:t>
            </w:r>
            <w:r w:rsidRPr="003739DE">
              <w:rPr>
                <w:rFonts w:eastAsiaTheme="minorEastAsia"/>
                <w:lang w:eastAsia="zh-CN"/>
              </w:rPr>
              <w:t xml:space="preserve"> (passenger vehicle with higher antenna position): length 5 meters, width 2.0 meters, height 1.6 meters, antenna height 1.6 meters</w:t>
            </w:r>
          </w:p>
          <w:p w14:paraId="0DF0CEDA" w14:textId="524847B7" w:rsidR="0049475E" w:rsidRPr="003739DE" w:rsidRDefault="0049475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 xml:space="preserve">Type 3 </w:t>
            </w:r>
            <w:r w:rsidRPr="003739DE">
              <w:rPr>
                <w:rFonts w:eastAsiaTheme="minorEastAsia" w:hint="eastAsia"/>
                <w:lang w:eastAsia="zh-CN"/>
              </w:rPr>
              <w:t>vehicle</w:t>
            </w:r>
            <w:r w:rsidRPr="003739DE">
              <w:rPr>
                <w:rFonts w:eastAsiaTheme="minorEastAsia"/>
                <w:lang w:eastAsia="zh-CN"/>
              </w:rPr>
              <w:t xml:space="preserve"> (truck/bus): length 13 meters, width 2.6 meters, height 3 meters, antenna height 3 meters</w:t>
            </w:r>
          </w:p>
        </w:tc>
      </w:tr>
      <w:tr w:rsidR="0049475E" w:rsidRPr="006C46A9" w14:paraId="30ACA309" w14:textId="77777777" w:rsidTr="00DD4578">
        <w:tc>
          <w:tcPr>
            <w:tcW w:w="1847" w:type="dxa"/>
            <w:shd w:val="clear" w:color="auto" w:fill="FFFFFF"/>
          </w:tcPr>
          <w:p w14:paraId="21088FD1" w14:textId="77777777" w:rsidR="0049475E" w:rsidRPr="006C46A9" w:rsidRDefault="0049475E" w:rsidP="00DD4578">
            <w:pPr>
              <w:pStyle w:val="TAL"/>
              <w:snapToGrid w:val="0"/>
              <w:spacing w:line="360" w:lineRule="auto"/>
              <w:rPr>
                <w:lang w:eastAsia="zh-CN"/>
              </w:rPr>
            </w:pPr>
            <w:r w:rsidRPr="006C46A9">
              <w:rPr>
                <w:lang w:eastAsia="zh-CN"/>
              </w:rPr>
              <w:t>User distribution and UE speed</w:t>
            </w:r>
          </w:p>
        </w:tc>
        <w:tc>
          <w:tcPr>
            <w:tcW w:w="7509" w:type="dxa"/>
            <w:shd w:val="clear" w:color="auto" w:fill="FFFFFF"/>
          </w:tcPr>
          <w:p w14:paraId="4154B686" w14:textId="04F331AC" w:rsidR="003739DE" w:rsidRPr="003739DE" w:rsidRDefault="003739D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69EB0BEB" w14:textId="5C456CE7" w:rsidR="003739DE" w:rsidRPr="003739DE" w:rsidRDefault="003739D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All the vehicles in the same lane have the same speed.</w:t>
            </w:r>
          </w:p>
          <w:p w14:paraId="0B87DDD8" w14:textId="77777777" w:rsidR="0049475E" w:rsidRDefault="003739D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Vehicle type distribution is not dependent of the lane.</w:t>
            </w:r>
          </w:p>
          <w:p w14:paraId="76F50423" w14:textId="0AE1A5E9" w:rsidR="00A11EB0" w:rsidRPr="003739DE" w:rsidRDefault="00A11EB0" w:rsidP="00CF4768">
            <w:pPr>
              <w:pStyle w:val="TAL"/>
              <w:numPr>
                <w:ilvl w:val="0"/>
                <w:numId w:val="27"/>
              </w:numPr>
              <w:snapToGrid w:val="0"/>
              <w:spacing w:line="360" w:lineRule="auto"/>
              <w:ind w:left="170" w:hanging="113"/>
              <w:jc w:val="both"/>
              <w:rPr>
                <w:rFonts w:eastAsiaTheme="minorEastAsia"/>
                <w:lang w:eastAsia="zh-CN"/>
              </w:rPr>
            </w:pPr>
            <w:r>
              <w:rPr>
                <w:rFonts w:hint="eastAsia"/>
                <w:lang w:eastAsia="ko-KR"/>
              </w:rPr>
              <w:t>Vehicle speed for the urban grid scenario in [3]</w:t>
            </w:r>
          </w:p>
        </w:tc>
      </w:tr>
    </w:tbl>
    <w:p w14:paraId="2D4AABC2" w14:textId="77777777" w:rsidR="00FF0920" w:rsidRDefault="00FF0920" w:rsidP="00A240B2">
      <w:pPr>
        <w:rPr>
          <w:bCs/>
          <w:lang w:eastAsia="ko-KR"/>
        </w:rPr>
      </w:pPr>
    </w:p>
    <w:p w14:paraId="6762C3A6" w14:textId="78596D4F" w:rsidR="003739DE" w:rsidRPr="006C46A9" w:rsidRDefault="003739DE" w:rsidP="003739DE">
      <w:pPr>
        <w:pStyle w:val="TH"/>
        <w:snapToGrid w:val="0"/>
        <w:spacing w:before="0" w:after="0" w:line="360" w:lineRule="auto"/>
        <w:rPr>
          <w:lang w:eastAsia="ko-KR"/>
        </w:rPr>
      </w:pPr>
      <w:r w:rsidRPr="006C46A9">
        <w:rPr>
          <w:lang w:eastAsia="zh-CN"/>
        </w:rPr>
        <w:lastRenderedPageBreak/>
        <w:t xml:space="preserve">Table </w:t>
      </w:r>
      <w:r>
        <w:rPr>
          <w:rFonts w:hint="eastAsia"/>
          <w:lang w:eastAsia="ko-KR"/>
        </w:rPr>
        <w:t>2</w:t>
      </w:r>
      <w:r w:rsidRPr="006C46A9">
        <w:rPr>
          <w:lang w:eastAsia="zh-CN"/>
        </w:rPr>
        <w:t xml:space="preserve">: Attributes for </w:t>
      </w:r>
      <w:r>
        <w:rPr>
          <w:rFonts w:hint="eastAsia"/>
          <w:lang w:eastAsia="ko-KR"/>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3739DE" w:rsidRPr="006C46A9" w14:paraId="3ABC5E62" w14:textId="77777777" w:rsidTr="00DD4578">
        <w:tc>
          <w:tcPr>
            <w:tcW w:w="1847" w:type="dxa"/>
            <w:tcBorders>
              <w:bottom w:val="single" w:sz="4" w:space="0" w:color="auto"/>
            </w:tcBorders>
          </w:tcPr>
          <w:p w14:paraId="52F89650" w14:textId="77777777" w:rsidR="003739DE" w:rsidRPr="006C46A9" w:rsidRDefault="003739DE" w:rsidP="00DD4578">
            <w:pPr>
              <w:pStyle w:val="TAH"/>
              <w:snapToGrid w:val="0"/>
              <w:spacing w:line="360" w:lineRule="auto"/>
              <w:rPr>
                <w:lang w:eastAsia="zh-CN"/>
              </w:rPr>
            </w:pPr>
            <w:r w:rsidRPr="006C46A9">
              <w:rPr>
                <w:lang w:eastAsia="zh-CN"/>
              </w:rPr>
              <w:t>Attributes</w:t>
            </w:r>
          </w:p>
        </w:tc>
        <w:tc>
          <w:tcPr>
            <w:tcW w:w="7509" w:type="dxa"/>
            <w:tcBorders>
              <w:bottom w:val="single" w:sz="4" w:space="0" w:color="auto"/>
            </w:tcBorders>
          </w:tcPr>
          <w:p w14:paraId="25AB6131" w14:textId="77777777" w:rsidR="003739DE" w:rsidRPr="006C46A9" w:rsidRDefault="003739DE" w:rsidP="00DD4578">
            <w:pPr>
              <w:pStyle w:val="TAH"/>
              <w:snapToGrid w:val="0"/>
              <w:spacing w:line="360" w:lineRule="auto"/>
              <w:rPr>
                <w:lang w:eastAsia="zh-CN"/>
              </w:rPr>
            </w:pPr>
            <w:r w:rsidRPr="006C46A9">
              <w:rPr>
                <w:lang w:eastAsia="zh-CN"/>
              </w:rPr>
              <w:t>Values or assumptions</w:t>
            </w:r>
          </w:p>
        </w:tc>
      </w:tr>
      <w:tr w:rsidR="003739DE" w:rsidRPr="006C46A9" w14:paraId="47C788CE" w14:textId="77777777" w:rsidTr="00DD4578">
        <w:tc>
          <w:tcPr>
            <w:tcW w:w="1847" w:type="dxa"/>
            <w:shd w:val="clear" w:color="auto" w:fill="FFFFFF"/>
          </w:tcPr>
          <w:p w14:paraId="677D9750" w14:textId="77777777" w:rsidR="003739DE" w:rsidRPr="006C46A9" w:rsidRDefault="003739DE" w:rsidP="00DD4578">
            <w:pPr>
              <w:pStyle w:val="TAL"/>
              <w:snapToGrid w:val="0"/>
              <w:spacing w:line="360" w:lineRule="auto"/>
              <w:rPr>
                <w:lang w:eastAsia="zh-CN"/>
              </w:rPr>
            </w:pPr>
            <w:r w:rsidRPr="006C46A9">
              <w:rPr>
                <w:lang w:eastAsia="zh-CN"/>
              </w:rPr>
              <w:t xml:space="preserve">Carrier Frequency </w:t>
            </w:r>
          </w:p>
        </w:tc>
        <w:tc>
          <w:tcPr>
            <w:tcW w:w="7509" w:type="dxa"/>
            <w:shd w:val="clear" w:color="auto" w:fill="FFFFFF"/>
          </w:tcPr>
          <w:p w14:paraId="1C79BEE3" w14:textId="06FEF66E" w:rsidR="003739DE" w:rsidRDefault="00E5605A" w:rsidP="00E5605A">
            <w:pPr>
              <w:pStyle w:val="TAL"/>
              <w:snapToGrid w:val="0"/>
              <w:spacing w:line="360" w:lineRule="auto"/>
              <w:rPr>
                <w:rFonts w:eastAsiaTheme="minorEastAsia"/>
                <w:lang w:eastAsia="ko-KR"/>
              </w:rPr>
            </w:pPr>
            <w:r>
              <w:rPr>
                <w:rFonts w:eastAsiaTheme="minorEastAsia" w:hint="eastAsia"/>
                <w:lang w:eastAsia="ko-KR"/>
              </w:rPr>
              <w:t xml:space="preserve">Macro BS: </w:t>
            </w:r>
            <w:r w:rsidR="003739DE">
              <w:rPr>
                <w:rFonts w:eastAsiaTheme="minorEastAsia" w:hint="eastAsia"/>
                <w:lang w:eastAsia="ko-KR"/>
              </w:rPr>
              <w:t>2GHz</w:t>
            </w:r>
            <w:r>
              <w:rPr>
                <w:rFonts w:eastAsiaTheme="minorEastAsia" w:hint="eastAsia"/>
                <w:lang w:eastAsia="ko-KR"/>
              </w:rPr>
              <w:t xml:space="preserve">, </w:t>
            </w:r>
            <w:r w:rsidR="003739DE">
              <w:rPr>
                <w:rFonts w:eastAsiaTheme="minorEastAsia" w:hint="eastAsia"/>
                <w:lang w:eastAsia="ko-KR"/>
              </w:rPr>
              <w:t>4GHz</w:t>
            </w:r>
          </w:p>
          <w:p w14:paraId="5822BD5D" w14:textId="68DEF917" w:rsidR="00E5605A" w:rsidRPr="0049475E" w:rsidRDefault="00E5605A" w:rsidP="00E5605A">
            <w:pPr>
              <w:pStyle w:val="TAL"/>
              <w:snapToGrid w:val="0"/>
              <w:spacing w:line="360" w:lineRule="auto"/>
              <w:rPr>
                <w:rFonts w:eastAsiaTheme="minorEastAsia"/>
                <w:lang w:eastAsia="ko-KR"/>
              </w:rPr>
            </w:pPr>
            <w:r>
              <w:rPr>
                <w:rFonts w:eastAsiaTheme="minorEastAsia" w:hint="eastAsia"/>
                <w:lang w:eastAsia="ko-KR"/>
              </w:rPr>
              <w:t>Micro BS: 4GHz</w:t>
            </w:r>
          </w:p>
        </w:tc>
      </w:tr>
      <w:tr w:rsidR="003739DE" w:rsidRPr="006C46A9" w14:paraId="4740488C" w14:textId="77777777" w:rsidTr="00DD4578">
        <w:tc>
          <w:tcPr>
            <w:tcW w:w="1847" w:type="dxa"/>
            <w:shd w:val="clear" w:color="auto" w:fill="FFFFFF"/>
          </w:tcPr>
          <w:p w14:paraId="4CD80F84" w14:textId="77777777" w:rsidR="003739DE" w:rsidRPr="006C46A9" w:rsidRDefault="003739DE" w:rsidP="00DD4578">
            <w:pPr>
              <w:pStyle w:val="TAL"/>
              <w:snapToGrid w:val="0"/>
              <w:spacing w:line="360" w:lineRule="auto"/>
              <w:rPr>
                <w:lang w:eastAsia="zh-CN"/>
              </w:rPr>
            </w:pPr>
            <w:r w:rsidRPr="006C46A9">
              <w:rPr>
                <w:lang w:eastAsia="zh-CN"/>
              </w:rPr>
              <w:t>Aggregated system bandwidth</w:t>
            </w:r>
          </w:p>
          <w:p w14:paraId="17D81C23" w14:textId="77777777" w:rsidR="003739DE" w:rsidRPr="006C46A9" w:rsidRDefault="003739DE" w:rsidP="00DD4578">
            <w:pPr>
              <w:pStyle w:val="TAL"/>
              <w:snapToGrid w:val="0"/>
              <w:spacing w:line="360" w:lineRule="auto"/>
              <w:rPr>
                <w:lang w:eastAsia="zh-CN"/>
              </w:rPr>
            </w:pPr>
          </w:p>
        </w:tc>
        <w:tc>
          <w:tcPr>
            <w:tcW w:w="7509" w:type="dxa"/>
            <w:shd w:val="clear" w:color="auto" w:fill="FFFFFF"/>
          </w:tcPr>
          <w:p w14:paraId="58BC34BE" w14:textId="77777777" w:rsidR="003739DE" w:rsidRPr="006C46A9" w:rsidRDefault="003739DE" w:rsidP="00DD4578">
            <w:pPr>
              <w:pStyle w:val="TAL"/>
              <w:snapToGrid w:val="0"/>
              <w:spacing w:line="360" w:lineRule="auto"/>
              <w:rPr>
                <w:rFonts w:eastAsiaTheme="minorEastAsia"/>
                <w:lang w:eastAsia="ko-KR"/>
              </w:rPr>
            </w:pPr>
            <w:r>
              <w:rPr>
                <w:rFonts w:hint="eastAsia"/>
                <w:lang w:eastAsia="ko-KR"/>
              </w:rPr>
              <w:t>200MHz</w:t>
            </w:r>
          </w:p>
        </w:tc>
      </w:tr>
      <w:tr w:rsidR="003739DE" w:rsidRPr="006C46A9" w14:paraId="03CBE5C6" w14:textId="77777777" w:rsidTr="00DD4578">
        <w:tc>
          <w:tcPr>
            <w:tcW w:w="1847" w:type="dxa"/>
            <w:shd w:val="clear" w:color="auto" w:fill="FFFFFF"/>
          </w:tcPr>
          <w:p w14:paraId="082BEF71" w14:textId="77777777" w:rsidR="003739DE" w:rsidRPr="006C46A9" w:rsidRDefault="003739DE" w:rsidP="00DD4578">
            <w:pPr>
              <w:pStyle w:val="TAL"/>
              <w:snapToGrid w:val="0"/>
              <w:spacing w:line="360" w:lineRule="auto"/>
              <w:rPr>
                <w:lang w:eastAsia="zh-CN"/>
              </w:rPr>
            </w:pPr>
            <w:r w:rsidRPr="006C46A9">
              <w:rPr>
                <w:lang w:eastAsia="zh-CN"/>
              </w:rPr>
              <w:t>Layout</w:t>
            </w:r>
          </w:p>
        </w:tc>
        <w:tc>
          <w:tcPr>
            <w:tcW w:w="7509" w:type="dxa"/>
            <w:shd w:val="clear" w:color="auto" w:fill="FFFFFF"/>
          </w:tcPr>
          <w:p w14:paraId="188D6798" w14:textId="5B454775" w:rsidR="003739DE" w:rsidRPr="006C46A9" w:rsidRDefault="00E5605A" w:rsidP="00DD4578">
            <w:pPr>
              <w:pStyle w:val="TAL"/>
              <w:snapToGrid w:val="0"/>
              <w:spacing w:line="360" w:lineRule="auto"/>
              <w:rPr>
                <w:lang w:eastAsia="zh-CN"/>
              </w:rPr>
            </w:pPr>
            <w:r>
              <w:rPr>
                <w:rFonts w:hint="eastAsia"/>
                <w:lang w:eastAsia="ko-KR"/>
              </w:rPr>
              <w:t>Baseline</w:t>
            </w:r>
            <w:r w:rsidRPr="00197B30">
              <w:rPr>
                <w:lang w:eastAsia="ko-KR"/>
              </w:rPr>
              <w:t xml:space="preserve">: Macro only (straight line </w:t>
            </w:r>
            <w:r>
              <w:rPr>
                <w:rFonts w:hint="eastAsia"/>
                <w:lang w:eastAsia="ko-KR"/>
              </w:rPr>
              <w:t>BS</w:t>
            </w:r>
            <w:r w:rsidRPr="00197B30">
              <w:rPr>
                <w:lang w:eastAsia="ko-KR"/>
              </w:rPr>
              <w:t xml:space="preserve"> placement with Road configuration in [</w:t>
            </w:r>
            <w:r>
              <w:rPr>
                <w:rFonts w:hint="eastAsia"/>
                <w:lang w:eastAsia="ko-KR"/>
              </w:rPr>
              <w:t>2</w:t>
            </w:r>
            <w:r w:rsidRPr="00197B30">
              <w:rPr>
                <w:lang w:eastAsia="ko-KR"/>
              </w:rPr>
              <w:t>])</w:t>
            </w:r>
          </w:p>
        </w:tc>
      </w:tr>
      <w:tr w:rsidR="003739DE" w:rsidRPr="006C46A9" w14:paraId="619E1847" w14:textId="77777777" w:rsidTr="00DD4578">
        <w:trPr>
          <w:trHeight w:val="773"/>
        </w:trPr>
        <w:tc>
          <w:tcPr>
            <w:tcW w:w="1847" w:type="dxa"/>
            <w:shd w:val="clear" w:color="auto" w:fill="FFFFFF"/>
          </w:tcPr>
          <w:p w14:paraId="403A8F35" w14:textId="77777777" w:rsidR="003739DE" w:rsidRPr="006C46A9" w:rsidRDefault="003739DE" w:rsidP="00DD4578">
            <w:pPr>
              <w:pStyle w:val="TAL"/>
              <w:snapToGrid w:val="0"/>
              <w:spacing w:line="360" w:lineRule="auto"/>
              <w:rPr>
                <w:lang w:eastAsia="zh-CN"/>
              </w:rPr>
            </w:pPr>
            <w:r w:rsidRPr="006C46A9">
              <w:rPr>
                <w:lang w:eastAsia="zh-CN"/>
              </w:rPr>
              <w:t>ISD</w:t>
            </w:r>
          </w:p>
        </w:tc>
        <w:tc>
          <w:tcPr>
            <w:tcW w:w="7509" w:type="dxa"/>
            <w:shd w:val="clear" w:color="auto" w:fill="FFFFFF"/>
          </w:tcPr>
          <w:p w14:paraId="388AE18E" w14:textId="77777777" w:rsidR="003739DE" w:rsidRDefault="003739DE" w:rsidP="00DD4578">
            <w:pPr>
              <w:pStyle w:val="TAL"/>
              <w:snapToGrid w:val="0"/>
              <w:spacing w:line="360" w:lineRule="auto"/>
              <w:rPr>
                <w:rFonts w:eastAsiaTheme="minorEastAsia"/>
                <w:lang w:eastAsia="ko-KR"/>
              </w:rPr>
            </w:pPr>
            <w:r>
              <w:rPr>
                <w:rFonts w:eastAsiaTheme="minorEastAsia" w:hint="eastAsia"/>
                <w:lang w:eastAsia="ko-KR"/>
              </w:rPr>
              <w:t>1732m</w:t>
            </w:r>
          </w:p>
          <w:p w14:paraId="2194B986" w14:textId="4148E357" w:rsidR="003739DE" w:rsidRPr="006C46A9" w:rsidRDefault="003739DE" w:rsidP="00DD4578">
            <w:pPr>
              <w:pStyle w:val="TAL"/>
              <w:snapToGrid w:val="0"/>
              <w:spacing w:line="360" w:lineRule="auto"/>
              <w:rPr>
                <w:rFonts w:eastAsiaTheme="minorEastAsia"/>
                <w:lang w:eastAsia="ko-KR"/>
              </w:rPr>
            </w:pPr>
            <w:r>
              <w:rPr>
                <w:rFonts w:eastAsiaTheme="minorEastAsia" w:hint="eastAsia"/>
                <w:lang w:eastAsia="ko-KR"/>
              </w:rPr>
              <w:t>500m</w:t>
            </w:r>
          </w:p>
        </w:tc>
      </w:tr>
      <w:tr w:rsidR="003739DE" w:rsidRPr="006C46A9" w14:paraId="3B9B9FEE" w14:textId="77777777" w:rsidTr="00DD4578">
        <w:tc>
          <w:tcPr>
            <w:tcW w:w="1847" w:type="dxa"/>
            <w:shd w:val="clear" w:color="auto" w:fill="FFFFFF"/>
          </w:tcPr>
          <w:p w14:paraId="09164A64" w14:textId="77777777" w:rsidR="003739DE" w:rsidRPr="006C46A9" w:rsidRDefault="003739DE" w:rsidP="00DD4578">
            <w:pPr>
              <w:pStyle w:val="TAL"/>
              <w:snapToGrid w:val="0"/>
              <w:spacing w:line="360" w:lineRule="auto"/>
              <w:rPr>
                <w:lang w:eastAsia="zh-CN"/>
              </w:rPr>
            </w:pPr>
            <w:r w:rsidRPr="006C46A9">
              <w:rPr>
                <w:lang w:eastAsia="zh-CN"/>
              </w:rPr>
              <w:t xml:space="preserve">BS antenna elements </w:t>
            </w:r>
          </w:p>
        </w:tc>
        <w:tc>
          <w:tcPr>
            <w:tcW w:w="7509" w:type="dxa"/>
            <w:shd w:val="clear" w:color="auto" w:fill="FFFFFF"/>
          </w:tcPr>
          <w:p w14:paraId="1C41EAD2" w14:textId="77777777" w:rsidR="003739DE" w:rsidRPr="00197B30" w:rsidRDefault="003739DE" w:rsidP="003739DE">
            <w:pPr>
              <w:pStyle w:val="TAL"/>
              <w:rPr>
                <w:lang w:eastAsia="ko-KR"/>
              </w:rPr>
            </w:pPr>
            <w:r w:rsidRPr="00197B30">
              <w:rPr>
                <w:lang w:eastAsia="ko-KR"/>
              </w:rPr>
              <w:t xml:space="preserve">Macro BS: </w:t>
            </w:r>
          </w:p>
          <w:p w14:paraId="27DA2D9E" w14:textId="77777777" w:rsidR="003739DE" w:rsidRPr="00197B30" w:rsidRDefault="003739DE" w:rsidP="007C5058">
            <w:pPr>
              <w:pStyle w:val="TAL"/>
              <w:numPr>
                <w:ilvl w:val="0"/>
                <w:numId w:val="27"/>
              </w:numPr>
              <w:snapToGrid w:val="0"/>
              <w:spacing w:line="360" w:lineRule="auto"/>
              <w:ind w:left="170" w:hanging="113"/>
              <w:rPr>
                <w:lang w:eastAsia="ko-KR"/>
              </w:rPr>
            </w:pPr>
            <w:r w:rsidRPr="00197B30">
              <w:rPr>
                <w:lang w:eastAsia="ko-KR"/>
              </w:rPr>
              <w:t>35m for ISD 1732m</w:t>
            </w:r>
          </w:p>
          <w:p w14:paraId="7814CA21" w14:textId="77777777" w:rsidR="003739DE" w:rsidRPr="00197B30" w:rsidRDefault="003739DE" w:rsidP="007C5058">
            <w:pPr>
              <w:pStyle w:val="TAL"/>
              <w:numPr>
                <w:ilvl w:val="0"/>
                <w:numId w:val="27"/>
              </w:numPr>
              <w:snapToGrid w:val="0"/>
              <w:spacing w:line="360" w:lineRule="auto"/>
              <w:ind w:left="170" w:hanging="113"/>
              <w:rPr>
                <w:lang w:eastAsia="ko-KR"/>
              </w:rPr>
            </w:pPr>
            <w:r w:rsidRPr="00197B30">
              <w:rPr>
                <w:lang w:eastAsia="ko-KR"/>
              </w:rPr>
              <w:t>25m for ISD 500m</w:t>
            </w:r>
          </w:p>
          <w:p w14:paraId="5DEBD6C8" w14:textId="509B5BFC" w:rsidR="003739DE" w:rsidRPr="006C46A9" w:rsidRDefault="003739DE" w:rsidP="003739DE">
            <w:pPr>
              <w:pStyle w:val="TAL"/>
              <w:snapToGrid w:val="0"/>
              <w:spacing w:line="360" w:lineRule="auto"/>
              <w:rPr>
                <w:rFonts w:eastAsiaTheme="minorEastAsia"/>
                <w:lang w:eastAsia="zh-CN"/>
              </w:rPr>
            </w:pPr>
            <w:r>
              <w:rPr>
                <w:rFonts w:hint="eastAsia"/>
                <w:lang w:eastAsia="ko-KR"/>
              </w:rPr>
              <w:t>Micro BS</w:t>
            </w:r>
            <w:r w:rsidRPr="00197B30">
              <w:rPr>
                <w:lang w:eastAsia="ko-KR"/>
              </w:rPr>
              <w:t>: 5m</w:t>
            </w:r>
          </w:p>
        </w:tc>
      </w:tr>
      <w:tr w:rsidR="003739DE" w:rsidRPr="006C46A9" w14:paraId="0219EC50" w14:textId="77777777" w:rsidTr="00DD4578">
        <w:tc>
          <w:tcPr>
            <w:tcW w:w="1847" w:type="dxa"/>
            <w:shd w:val="clear" w:color="auto" w:fill="FFFFFF"/>
          </w:tcPr>
          <w:p w14:paraId="5C534F2B" w14:textId="77777777" w:rsidR="003739DE" w:rsidRPr="006C46A9" w:rsidRDefault="003739DE" w:rsidP="00DD4578">
            <w:pPr>
              <w:pStyle w:val="TAL"/>
              <w:snapToGrid w:val="0"/>
              <w:spacing w:line="360" w:lineRule="auto"/>
              <w:rPr>
                <w:lang w:eastAsia="zh-CN"/>
              </w:rPr>
            </w:pPr>
            <w:r w:rsidRPr="006C46A9">
              <w:rPr>
                <w:lang w:eastAsia="zh-CN"/>
              </w:rPr>
              <w:t xml:space="preserve">UE antenna elements </w:t>
            </w:r>
          </w:p>
        </w:tc>
        <w:tc>
          <w:tcPr>
            <w:tcW w:w="7509" w:type="dxa"/>
            <w:shd w:val="clear" w:color="auto" w:fill="FFFFFF"/>
          </w:tcPr>
          <w:p w14:paraId="0310F912" w14:textId="77777777" w:rsidR="003739DE" w:rsidRPr="003739DE" w:rsidRDefault="003739D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 xml:space="preserve">Type 1 </w:t>
            </w:r>
            <w:r w:rsidRPr="003739DE">
              <w:rPr>
                <w:rFonts w:eastAsiaTheme="minorEastAsia" w:hint="eastAsia"/>
                <w:lang w:eastAsia="zh-CN"/>
              </w:rPr>
              <w:t xml:space="preserve">vehicle </w:t>
            </w:r>
            <w:r w:rsidRPr="003739DE">
              <w:rPr>
                <w:rFonts w:eastAsiaTheme="minorEastAsia"/>
                <w:lang w:eastAsia="zh-CN"/>
              </w:rPr>
              <w:t>(passenger vehicle with lower antenna position): length 5 meters, width 2.0 meters, height 1.6 meters, antenna height 0.75 meters</w:t>
            </w:r>
          </w:p>
          <w:p w14:paraId="3D2FCFDA" w14:textId="77777777" w:rsidR="003739DE" w:rsidRPr="003739DE" w:rsidRDefault="003739D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 xml:space="preserve">Type 2 </w:t>
            </w:r>
            <w:r w:rsidRPr="003739DE">
              <w:rPr>
                <w:rFonts w:eastAsiaTheme="minorEastAsia" w:hint="eastAsia"/>
                <w:lang w:eastAsia="zh-CN"/>
              </w:rPr>
              <w:t>vehicle</w:t>
            </w:r>
            <w:r w:rsidRPr="003739DE">
              <w:rPr>
                <w:rFonts w:eastAsiaTheme="minorEastAsia"/>
                <w:lang w:eastAsia="zh-CN"/>
              </w:rPr>
              <w:t xml:space="preserve"> (passenger vehicle with higher antenna position): length 5 meters, width 2.0 meters, height 1.6 meters, antenna height 1.6 meters</w:t>
            </w:r>
          </w:p>
          <w:p w14:paraId="6E45AD65" w14:textId="77777777" w:rsidR="003739DE" w:rsidRPr="003739DE" w:rsidRDefault="003739DE"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 xml:space="preserve">Type 3 </w:t>
            </w:r>
            <w:r w:rsidRPr="003739DE">
              <w:rPr>
                <w:rFonts w:eastAsiaTheme="minorEastAsia" w:hint="eastAsia"/>
                <w:lang w:eastAsia="zh-CN"/>
              </w:rPr>
              <w:t>vehicle</w:t>
            </w:r>
            <w:r w:rsidRPr="003739DE">
              <w:rPr>
                <w:rFonts w:eastAsiaTheme="minorEastAsia"/>
                <w:lang w:eastAsia="zh-CN"/>
              </w:rPr>
              <w:t xml:space="preserve"> (truck/bus): length 13 meters, width 2.6 meters, height 3 meters, antenna height 3 meters</w:t>
            </w:r>
          </w:p>
        </w:tc>
      </w:tr>
      <w:tr w:rsidR="003739DE" w:rsidRPr="006C46A9" w14:paraId="3107CB46" w14:textId="77777777" w:rsidTr="00DD4578">
        <w:tc>
          <w:tcPr>
            <w:tcW w:w="1847" w:type="dxa"/>
            <w:shd w:val="clear" w:color="auto" w:fill="FFFFFF"/>
          </w:tcPr>
          <w:p w14:paraId="378B6CD7" w14:textId="77777777" w:rsidR="003739DE" w:rsidRPr="006C46A9" w:rsidRDefault="003739DE" w:rsidP="00DD4578">
            <w:pPr>
              <w:pStyle w:val="TAL"/>
              <w:snapToGrid w:val="0"/>
              <w:spacing w:line="360" w:lineRule="auto"/>
              <w:rPr>
                <w:lang w:eastAsia="zh-CN"/>
              </w:rPr>
            </w:pPr>
            <w:r w:rsidRPr="006C46A9">
              <w:rPr>
                <w:lang w:eastAsia="zh-CN"/>
              </w:rPr>
              <w:t>User distribution and UE speed</w:t>
            </w:r>
          </w:p>
        </w:tc>
        <w:tc>
          <w:tcPr>
            <w:tcW w:w="7509" w:type="dxa"/>
            <w:shd w:val="clear" w:color="auto" w:fill="FFFFFF"/>
          </w:tcPr>
          <w:p w14:paraId="6F149222" w14:textId="77777777" w:rsidR="00FC1264" w:rsidRPr="003739DE" w:rsidRDefault="00FC1264"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0337197E" w14:textId="77777777" w:rsidR="00FC1264" w:rsidRPr="003739DE" w:rsidRDefault="00FC1264"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All the vehicles in the same lane have the same speed.</w:t>
            </w:r>
          </w:p>
          <w:p w14:paraId="13A4E190" w14:textId="77777777" w:rsidR="003739DE" w:rsidRDefault="00FC1264" w:rsidP="00CF4768">
            <w:pPr>
              <w:pStyle w:val="TAL"/>
              <w:numPr>
                <w:ilvl w:val="0"/>
                <w:numId w:val="27"/>
              </w:numPr>
              <w:snapToGrid w:val="0"/>
              <w:spacing w:line="360" w:lineRule="auto"/>
              <w:ind w:left="170" w:hanging="113"/>
              <w:jc w:val="both"/>
              <w:rPr>
                <w:rFonts w:eastAsiaTheme="minorEastAsia"/>
                <w:lang w:eastAsia="zh-CN"/>
              </w:rPr>
            </w:pPr>
            <w:r w:rsidRPr="003739DE">
              <w:rPr>
                <w:rFonts w:eastAsiaTheme="minorEastAsia"/>
                <w:lang w:eastAsia="zh-CN"/>
              </w:rPr>
              <w:t>Vehicle type distribution is not dependent of the lane.</w:t>
            </w:r>
          </w:p>
          <w:p w14:paraId="5713E367" w14:textId="662193D4" w:rsidR="00A11EB0" w:rsidRPr="003739DE" w:rsidRDefault="00A11EB0" w:rsidP="00CF4768">
            <w:pPr>
              <w:pStyle w:val="TAL"/>
              <w:numPr>
                <w:ilvl w:val="0"/>
                <w:numId w:val="27"/>
              </w:numPr>
              <w:snapToGrid w:val="0"/>
              <w:spacing w:line="360" w:lineRule="auto"/>
              <w:ind w:left="170" w:hanging="113"/>
              <w:jc w:val="both"/>
              <w:rPr>
                <w:rFonts w:eastAsiaTheme="minorEastAsia"/>
                <w:lang w:eastAsia="zh-CN"/>
              </w:rPr>
            </w:pPr>
            <w:r>
              <w:rPr>
                <w:rFonts w:hint="eastAsia"/>
                <w:lang w:eastAsia="ko-KR"/>
              </w:rPr>
              <w:t>Vehicle speed for the highway scenario in [3]</w:t>
            </w:r>
          </w:p>
        </w:tc>
      </w:tr>
    </w:tbl>
    <w:p w14:paraId="0B2224E6" w14:textId="77777777" w:rsidR="003739DE" w:rsidRDefault="003739DE" w:rsidP="00A240B2">
      <w:pPr>
        <w:rPr>
          <w:bCs/>
          <w:lang w:eastAsia="ko-KR"/>
        </w:rPr>
      </w:pPr>
    </w:p>
    <w:p w14:paraId="72E536B0" w14:textId="7EED6A88" w:rsidR="00725E92" w:rsidRPr="001942C7" w:rsidRDefault="00CC25D3" w:rsidP="001942C7">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sidR="007C3163">
        <w:rPr>
          <w:rFonts w:ascii="Calibri" w:hAnsi="Calibri" w:cs="Calibri" w:hint="eastAsia"/>
          <w:b/>
          <w:bCs/>
          <w:i/>
          <w:szCs w:val="22"/>
          <w:lang w:eastAsia="ko-KR"/>
        </w:rPr>
        <w:t>2</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w:t>
      </w:r>
      <w:r w:rsidR="00733E1F" w:rsidRPr="001942C7">
        <w:rPr>
          <w:rFonts w:ascii="Calibri" w:hAnsi="Calibri" w:cs="Calibri" w:hint="eastAsia"/>
          <w:b/>
          <w:bCs/>
          <w:i/>
          <w:szCs w:val="22"/>
          <w:lang w:eastAsia="ko-KR"/>
        </w:rPr>
        <w:t xml:space="preserve">The </w:t>
      </w:r>
      <w:r w:rsidRPr="001942C7">
        <w:rPr>
          <w:rFonts w:ascii="Calibri" w:hAnsi="Calibri" w:cs="Calibri" w:hint="eastAsia"/>
          <w:b/>
          <w:bCs/>
          <w:i/>
          <w:szCs w:val="22"/>
          <w:lang w:eastAsia="ko-KR"/>
        </w:rPr>
        <w:t xml:space="preserve">attributes for Urban grid and Highway scenario in Table 1 and Table 2 are included </w:t>
      </w:r>
      <w:r w:rsidRPr="001942C7">
        <w:rPr>
          <w:rFonts w:ascii="Calibri" w:hAnsi="Calibri" w:cs="Calibri"/>
          <w:b/>
          <w:bCs/>
          <w:i/>
          <w:szCs w:val="22"/>
          <w:lang w:eastAsia="ko-KR"/>
        </w:rPr>
        <w:t>in Section 4.11 and 4.12 in TR 38.914</w:t>
      </w:r>
      <w:r w:rsidR="00733E1F" w:rsidRPr="001942C7">
        <w:rPr>
          <w:rFonts w:ascii="Calibri" w:hAnsi="Calibri" w:cs="Calibri" w:hint="eastAsia"/>
          <w:b/>
          <w:bCs/>
          <w:i/>
          <w:szCs w:val="22"/>
          <w:lang w:eastAsia="ko-KR"/>
        </w:rPr>
        <w:t>.</w:t>
      </w:r>
    </w:p>
    <w:p w14:paraId="205ADF55" w14:textId="77777777" w:rsidR="008B5370" w:rsidRPr="005E6CC6" w:rsidRDefault="008B5370" w:rsidP="00E9789E">
      <w:pPr>
        <w:rPr>
          <w:rFonts w:eastAsia="바탕"/>
          <w:lang w:val="en-US" w:eastAsia="ko-KR"/>
        </w:rPr>
      </w:pPr>
    </w:p>
    <w:p w14:paraId="2974C673" w14:textId="61A99936" w:rsidR="00CC25D3" w:rsidRPr="001942C7" w:rsidRDefault="005E6CC6" w:rsidP="00E9789E">
      <w:pPr>
        <w:rPr>
          <w:rFonts w:ascii="Calibri" w:hAnsi="Calibri" w:cs="Calibri"/>
          <w:bCs/>
          <w:szCs w:val="22"/>
          <w:lang w:eastAsia="ko-KR"/>
        </w:rPr>
      </w:pPr>
      <w:r w:rsidRPr="001942C7">
        <w:rPr>
          <w:rFonts w:ascii="Calibri" w:hAnsi="Calibri" w:cs="Calibri" w:hint="eastAsia"/>
          <w:bCs/>
          <w:szCs w:val="22"/>
          <w:lang w:eastAsia="ko-KR"/>
        </w:rPr>
        <w:t xml:space="preserve">The commercial automotive radar systems operate in 76 GHz to 81 GHz </w:t>
      </w:r>
      <w:r w:rsidRPr="001942C7">
        <w:rPr>
          <w:rFonts w:ascii="Calibri" w:hAnsi="Calibri" w:cs="Calibri"/>
          <w:bCs/>
          <w:szCs w:val="22"/>
          <w:lang w:eastAsia="ko-KR"/>
        </w:rPr>
        <w:t>frequency</w:t>
      </w:r>
      <w:r w:rsidRPr="001942C7">
        <w:rPr>
          <w:rFonts w:ascii="Calibri" w:hAnsi="Calibri" w:cs="Calibri" w:hint="eastAsia"/>
          <w:bCs/>
          <w:szCs w:val="22"/>
          <w:lang w:eastAsia="ko-KR"/>
        </w:rPr>
        <w:t xml:space="preserve"> band, which provides higher accuracy with larger bandwidth, enables smaller size device implementation, and allows radar signal transmission of higher power level. We can use available 3GPP licensed spectrum for 3GPP ISAC, but can also consider to use the regulated spectrum for automotive radar application, which may help easier deployment of 3GPP ISAC in the automotive industry.</w:t>
      </w:r>
    </w:p>
    <w:p w14:paraId="578BBE78" w14:textId="3AF88E4C" w:rsidR="005E6CC6" w:rsidRPr="001942C7" w:rsidRDefault="005E6CC6" w:rsidP="001942C7">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sidR="007C3163">
        <w:rPr>
          <w:rFonts w:ascii="Calibri" w:hAnsi="Calibri" w:cs="Calibri" w:hint="eastAsia"/>
          <w:b/>
          <w:bCs/>
          <w:i/>
          <w:szCs w:val="22"/>
          <w:lang w:eastAsia="ko-KR"/>
        </w:rPr>
        <w:t>3</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w:t>
      </w:r>
      <w:r w:rsidR="005F1BC3" w:rsidRPr="001942C7">
        <w:rPr>
          <w:rFonts w:ascii="Calibri" w:hAnsi="Calibri" w:cs="Calibri" w:hint="eastAsia"/>
          <w:b/>
          <w:bCs/>
          <w:i/>
          <w:szCs w:val="22"/>
          <w:lang w:eastAsia="ko-KR"/>
        </w:rPr>
        <w:t>A</w:t>
      </w:r>
      <w:r w:rsidRPr="001942C7">
        <w:rPr>
          <w:rFonts w:ascii="Calibri" w:hAnsi="Calibri" w:cs="Calibri"/>
          <w:b/>
          <w:bCs/>
          <w:i/>
          <w:szCs w:val="22"/>
          <w:lang w:eastAsia="ko-KR"/>
        </w:rPr>
        <w:t xml:space="preserve">utomotive radar </w:t>
      </w:r>
      <w:r w:rsidR="005F1BC3" w:rsidRPr="001942C7">
        <w:rPr>
          <w:rFonts w:ascii="Calibri" w:hAnsi="Calibri" w:cs="Calibri" w:hint="eastAsia"/>
          <w:b/>
          <w:bCs/>
          <w:i/>
          <w:szCs w:val="22"/>
          <w:lang w:eastAsia="ko-KR"/>
        </w:rPr>
        <w:t>spectrum</w:t>
      </w:r>
      <w:r w:rsidRPr="001942C7">
        <w:rPr>
          <w:rFonts w:ascii="Calibri" w:hAnsi="Calibri" w:cs="Calibri" w:hint="eastAsia"/>
          <w:b/>
          <w:bCs/>
          <w:i/>
          <w:szCs w:val="22"/>
          <w:lang w:eastAsia="ko-KR"/>
        </w:rPr>
        <w:t xml:space="preserve"> (76-81GHz)</w:t>
      </w:r>
      <w:r w:rsidRPr="001942C7">
        <w:rPr>
          <w:rFonts w:ascii="Calibri" w:hAnsi="Calibri" w:cs="Calibri"/>
          <w:b/>
          <w:bCs/>
          <w:i/>
          <w:szCs w:val="22"/>
          <w:lang w:eastAsia="ko-KR"/>
        </w:rPr>
        <w:t xml:space="preserve"> as well as </w:t>
      </w:r>
      <w:r w:rsidR="005F1BC3" w:rsidRPr="001942C7">
        <w:rPr>
          <w:rFonts w:ascii="Calibri" w:hAnsi="Calibri" w:cs="Calibri"/>
          <w:b/>
          <w:bCs/>
          <w:i/>
          <w:szCs w:val="22"/>
          <w:lang w:eastAsia="ko-KR"/>
        </w:rPr>
        <w:t>3GPP</w:t>
      </w:r>
      <w:r w:rsidRPr="001942C7">
        <w:rPr>
          <w:rFonts w:ascii="Calibri" w:hAnsi="Calibri" w:cs="Calibri"/>
          <w:b/>
          <w:bCs/>
          <w:i/>
          <w:szCs w:val="22"/>
          <w:lang w:eastAsia="ko-KR"/>
        </w:rPr>
        <w:t xml:space="preserve"> licensed spectrum can be considered </w:t>
      </w:r>
      <w:r w:rsidRPr="001942C7">
        <w:rPr>
          <w:rFonts w:ascii="Calibri" w:hAnsi="Calibri" w:cs="Calibri" w:hint="eastAsia"/>
          <w:b/>
          <w:bCs/>
          <w:i/>
          <w:szCs w:val="22"/>
          <w:lang w:eastAsia="ko-KR"/>
        </w:rPr>
        <w:t>for 3GPP ISAC system</w:t>
      </w:r>
      <w:r w:rsidR="005F1BC3" w:rsidRPr="001942C7">
        <w:rPr>
          <w:rFonts w:ascii="Calibri" w:hAnsi="Calibri" w:cs="Calibri" w:hint="eastAsia"/>
          <w:b/>
          <w:bCs/>
          <w:i/>
          <w:szCs w:val="22"/>
          <w:lang w:eastAsia="ko-KR"/>
        </w:rPr>
        <w:t xml:space="preserve"> in automotive radar application</w:t>
      </w:r>
      <w:r w:rsidRPr="001942C7">
        <w:rPr>
          <w:rFonts w:ascii="Calibri" w:hAnsi="Calibri" w:cs="Calibri" w:hint="eastAsia"/>
          <w:b/>
          <w:bCs/>
          <w:i/>
          <w:szCs w:val="22"/>
          <w:lang w:eastAsia="ko-KR"/>
        </w:rPr>
        <w:t>.</w:t>
      </w:r>
    </w:p>
    <w:p w14:paraId="4FA1F3C0" w14:textId="591B7CAB" w:rsidR="00E8533A" w:rsidRDefault="00E8533A" w:rsidP="00E8533A">
      <w:pPr>
        <w:pStyle w:val="0Maintext"/>
        <w:ind w:firstLine="0"/>
        <w:rPr>
          <w:lang w:val="en-US" w:eastAsia="ko-KR"/>
        </w:rPr>
      </w:pPr>
    </w:p>
    <w:p w14:paraId="38EB80ED" w14:textId="7555139F" w:rsidR="00E8533A" w:rsidRPr="00880C0F" w:rsidRDefault="00E8533A" w:rsidP="00E8533A">
      <w:pPr>
        <w:pStyle w:val="2"/>
        <w:numPr>
          <w:ilvl w:val="0"/>
          <w:numId w:val="0"/>
        </w:numPr>
      </w:pPr>
      <w:r>
        <w:t>2.</w:t>
      </w:r>
      <w:r>
        <w:rPr>
          <w:rFonts w:hint="eastAsia"/>
        </w:rPr>
        <w:t>2</w:t>
      </w:r>
      <w:r>
        <w:tab/>
      </w:r>
      <w:r>
        <w:rPr>
          <w:rFonts w:hint="eastAsia"/>
        </w:rPr>
        <w:t>Non-terrestrial</w:t>
      </w:r>
      <w:r>
        <w:t xml:space="preserve"> </w:t>
      </w:r>
      <w:r>
        <w:rPr>
          <w:rFonts w:hint="eastAsia"/>
        </w:rPr>
        <w:t>Network</w:t>
      </w:r>
      <w:r w:rsidR="00102377">
        <w:t xml:space="preserve"> </w:t>
      </w:r>
      <w:r w:rsidR="00102377">
        <w:rPr>
          <w:rFonts w:hint="eastAsia"/>
        </w:rPr>
        <w:t>(NTN)</w:t>
      </w:r>
    </w:p>
    <w:p w14:paraId="27E8936F" w14:textId="2B49CD81" w:rsidR="00C00B91" w:rsidRDefault="00EA07E7" w:rsidP="006655B0">
      <w:pPr>
        <w:rPr>
          <w:rFonts w:ascii="Calibri" w:hAnsi="Calibri" w:cs="Calibri"/>
          <w:bCs/>
          <w:szCs w:val="22"/>
          <w:lang w:eastAsia="ko-KR"/>
        </w:rPr>
      </w:pPr>
      <w:r w:rsidRPr="00EA07E7">
        <w:rPr>
          <w:rFonts w:ascii="Calibri" w:hAnsi="Calibri" w:cs="Calibri"/>
          <w:bCs/>
          <w:szCs w:val="22"/>
          <w:lang w:eastAsia="ko-KR"/>
        </w:rPr>
        <w:t xml:space="preserve">When discussing and defining parameters for 6G NTN deployment scenarios in </w:t>
      </w:r>
      <w:r w:rsidR="006C14DF">
        <w:rPr>
          <w:rFonts w:ascii="Calibri" w:hAnsi="Calibri" w:cs="Calibri" w:hint="eastAsia"/>
          <w:bCs/>
          <w:szCs w:val="22"/>
          <w:lang w:eastAsia="ko-KR"/>
        </w:rPr>
        <w:t>[4]</w:t>
      </w:r>
      <w:r w:rsidRPr="00EA07E7">
        <w:rPr>
          <w:rFonts w:ascii="Calibri" w:hAnsi="Calibri" w:cs="Calibri"/>
          <w:bCs/>
          <w:szCs w:val="22"/>
          <w:lang w:eastAsia="ko-KR"/>
        </w:rPr>
        <w:t xml:space="preserve">, we </w:t>
      </w:r>
      <w:r w:rsidR="00924199">
        <w:rPr>
          <w:rFonts w:ascii="Calibri" w:hAnsi="Calibri" w:cs="Calibri" w:hint="eastAsia"/>
          <w:bCs/>
          <w:szCs w:val="22"/>
          <w:lang w:eastAsia="ko-KR"/>
        </w:rPr>
        <w:t>think</w:t>
      </w:r>
      <w:r w:rsidR="00924199">
        <w:rPr>
          <w:rFonts w:ascii="Calibri" w:hAnsi="Calibri" w:cs="Calibri"/>
          <w:bCs/>
          <w:szCs w:val="22"/>
          <w:lang w:eastAsia="ko-KR"/>
        </w:rPr>
        <w:t xml:space="preserve"> </w:t>
      </w:r>
      <w:r w:rsidRPr="00EA07E7">
        <w:rPr>
          <w:rFonts w:ascii="Calibri" w:hAnsi="Calibri" w:cs="Calibri"/>
          <w:bCs/>
          <w:szCs w:val="22"/>
          <w:lang w:eastAsia="ko-KR"/>
        </w:rPr>
        <w:t xml:space="preserve">that the following 5G NTN-related content </w:t>
      </w:r>
      <w:r w:rsidR="009601B3">
        <w:rPr>
          <w:rFonts w:ascii="Calibri" w:hAnsi="Calibri" w:cs="Calibri" w:hint="eastAsia"/>
          <w:bCs/>
          <w:szCs w:val="22"/>
          <w:lang w:eastAsia="ko-KR"/>
        </w:rPr>
        <w:t>of</w:t>
      </w:r>
      <w:r w:rsidR="009601B3">
        <w:rPr>
          <w:rFonts w:ascii="Calibri" w:hAnsi="Calibri" w:cs="Calibri"/>
          <w:bCs/>
          <w:szCs w:val="22"/>
          <w:lang w:eastAsia="ko-KR"/>
        </w:rPr>
        <w:t xml:space="preserve"> </w:t>
      </w:r>
      <w:r w:rsidR="00B619AF">
        <w:rPr>
          <w:rFonts w:ascii="Calibri" w:hAnsi="Calibri" w:cs="Calibri" w:hint="eastAsia"/>
          <w:bCs/>
          <w:szCs w:val="22"/>
          <w:lang w:eastAsia="ko-KR"/>
        </w:rPr>
        <w:t>T</w:t>
      </w:r>
      <w:r w:rsidR="007F64FD">
        <w:rPr>
          <w:rFonts w:ascii="Calibri" w:hAnsi="Calibri" w:cs="Calibri" w:hint="eastAsia"/>
          <w:bCs/>
          <w:szCs w:val="22"/>
          <w:lang w:eastAsia="ko-KR"/>
        </w:rPr>
        <w:t>R</w:t>
      </w:r>
      <w:r w:rsidR="00B619AF">
        <w:rPr>
          <w:rFonts w:ascii="Calibri" w:hAnsi="Calibri" w:cs="Calibri"/>
          <w:bCs/>
          <w:szCs w:val="22"/>
          <w:lang w:eastAsia="ko-KR"/>
        </w:rPr>
        <w:t xml:space="preserve"> </w:t>
      </w:r>
      <w:r w:rsidR="00B619AF">
        <w:rPr>
          <w:rFonts w:ascii="Calibri" w:hAnsi="Calibri" w:cs="Calibri" w:hint="eastAsia"/>
          <w:bCs/>
          <w:szCs w:val="22"/>
          <w:lang w:eastAsia="ko-KR"/>
        </w:rPr>
        <w:t>38.913</w:t>
      </w:r>
      <w:r w:rsidR="00B619AF">
        <w:rPr>
          <w:rFonts w:ascii="Calibri" w:hAnsi="Calibri" w:cs="Calibri"/>
          <w:bCs/>
          <w:szCs w:val="22"/>
          <w:lang w:eastAsia="ko-KR"/>
        </w:rPr>
        <w:t xml:space="preserve"> </w:t>
      </w:r>
      <w:r w:rsidR="007A5B44">
        <w:rPr>
          <w:rFonts w:ascii="Calibri" w:hAnsi="Calibri" w:cs="Calibri" w:hint="eastAsia"/>
          <w:bCs/>
          <w:szCs w:val="22"/>
          <w:lang w:eastAsia="ko-KR"/>
        </w:rPr>
        <w:t>[</w:t>
      </w:r>
      <w:r w:rsidR="00B619AF">
        <w:rPr>
          <w:rFonts w:ascii="Calibri" w:hAnsi="Calibri" w:cs="Calibri" w:hint="eastAsia"/>
          <w:bCs/>
          <w:szCs w:val="22"/>
          <w:lang w:eastAsia="ko-KR"/>
        </w:rPr>
        <w:t>1</w:t>
      </w:r>
      <w:r w:rsidR="007A5B44">
        <w:rPr>
          <w:rFonts w:ascii="Calibri" w:hAnsi="Calibri" w:cs="Calibri" w:hint="eastAsia"/>
          <w:bCs/>
          <w:szCs w:val="22"/>
          <w:lang w:eastAsia="ko-KR"/>
        </w:rPr>
        <w:t>]</w:t>
      </w:r>
      <w:r w:rsidR="007A5B44">
        <w:rPr>
          <w:rFonts w:ascii="Calibri" w:hAnsi="Calibri" w:cs="Calibri"/>
          <w:bCs/>
          <w:szCs w:val="22"/>
          <w:lang w:eastAsia="ko-KR"/>
        </w:rPr>
        <w:t xml:space="preserve"> </w:t>
      </w:r>
      <w:r w:rsidR="009601B3">
        <w:rPr>
          <w:rFonts w:ascii="Calibri" w:hAnsi="Calibri" w:cs="Calibri" w:hint="eastAsia"/>
          <w:bCs/>
          <w:szCs w:val="22"/>
          <w:lang w:eastAsia="ko-KR"/>
        </w:rPr>
        <w:t>in</w:t>
      </w:r>
      <w:r w:rsidR="009601B3">
        <w:rPr>
          <w:rFonts w:ascii="Calibri" w:hAnsi="Calibri" w:cs="Calibri"/>
          <w:bCs/>
          <w:szCs w:val="22"/>
          <w:lang w:eastAsia="ko-KR"/>
        </w:rPr>
        <w:t xml:space="preserve"> </w:t>
      </w:r>
      <w:r w:rsidR="009601B3">
        <w:rPr>
          <w:rFonts w:ascii="Calibri" w:hAnsi="Calibri" w:cs="Calibri" w:hint="eastAsia"/>
          <w:bCs/>
          <w:szCs w:val="22"/>
          <w:lang w:eastAsia="ko-KR"/>
        </w:rPr>
        <w:t>Table</w:t>
      </w:r>
      <w:r w:rsidR="009601B3">
        <w:rPr>
          <w:rFonts w:ascii="Calibri" w:hAnsi="Calibri" w:cs="Calibri"/>
          <w:bCs/>
          <w:szCs w:val="22"/>
          <w:lang w:eastAsia="ko-KR"/>
        </w:rPr>
        <w:t xml:space="preserve"> </w:t>
      </w:r>
      <w:r w:rsidR="009601B3">
        <w:rPr>
          <w:rFonts w:ascii="Calibri" w:hAnsi="Calibri" w:cs="Calibri" w:hint="eastAsia"/>
          <w:bCs/>
          <w:szCs w:val="22"/>
          <w:lang w:eastAsia="ko-KR"/>
        </w:rPr>
        <w:t>3</w:t>
      </w:r>
      <w:r w:rsidR="009601B3">
        <w:rPr>
          <w:rFonts w:ascii="Calibri" w:hAnsi="Calibri" w:cs="Calibri"/>
          <w:bCs/>
          <w:szCs w:val="22"/>
          <w:lang w:eastAsia="ko-KR"/>
        </w:rPr>
        <w:t xml:space="preserve"> </w:t>
      </w:r>
      <w:r w:rsidRPr="00EA07E7">
        <w:rPr>
          <w:rFonts w:ascii="Calibri" w:hAnsi="Calibri" w:cs="Calibri"/>
          <w:bCs/>
          <w:szCs w:val="22"/>
          <w:lang w:eastAsia="ko-KR"/>
        </w:rPr>
        <w:t>can be considered as a starting point.</w:t>
      </w:r>
      <w:r w:rsidR="006655B0" w:rsidRPr="006655B0">
        <w:rPr>
          <w:rFonts w:ascii="Calibri" w:hAnsi="Calibri" w:cs="Calibri" w:hint="eastAsia"/>
          <w:bCs/>
          <w:szCs w:val="22"/>
          <w:lang w:eastAsia="ko-KR"/>
        </w:rPr>
        <w:t xml:space="preserve"> </w:t>
      </w:r>
      <w:r w:rsidR="003E548F">
        <w:rPr>
          <w:rFonts w:ascii="Calibri" w:hAnsi="Calibri" w:cs="Calibri" w:hint="eastAsia"/>
          <w:bCs/>
          <w:szCs w:val="22"/>
          <w:lang w:eastAsia="ko-KR"/>
        </w:rPr>
        <w:t>I</w:t>
      </w:r>
      <w:r w:rsidR="001621C8" w:rsidRPr="001621C8">
        <w:rPr>
          <w:rFonts w:ascii="Calibri" w:hAnsi="Calibri" w:cs="Calibri"/>
          <w:bCs/>
          <w:szCs w:val="22"/>
          <w:lang w:eastAsia="ko-KR"/>
        </w:rPr>
        <w:t>t would</w:t>
      </w:r>
      <w:r w:rsidR="003E548F">
        <w:rPr>
          <w:rFonts w:ascii="Calibri" w:hAnsi="Calibri" w:cs="Calibri"/>
          <w:bCs/>
          <w:szCs w:val="22"/>
          <w:lang w:eastAsia="ko-KR"/>
        </w:rPr>
        <w:t xml:space="preserve"> </w:t>
      </w:r>
      <w:r w:rsidR="003E548F">
        <w:rPr>
          <w:rFonts w:ascii="Calibri" w:hAnsi="Calibri" w:cs="Calibri" w:hint="eastAsia"/>
          <w:bCs/>
          <w:szCs w:val="22"/>
          <w:lang w:eastAsia="ko-KR"/>
        </w:rPr>
        <w:t>also</w:t>
      </w:r>
      <w:r w:rsidR="001621C8" w:rsidRPr="001621C8">
        <w:rPr>
          <w:rFonts w:ascii="Calibri" w:hAnsi="Calibri" w:cs="Calibri"/>
          <w:bCs/>
          <w:szCs w:val="22"/>
          <w:lang w:eastAsia="ko-KR"/>
        </w:rPr>
        <w:t xml:space="preserve"> be desirable to consider satellite payload parameters such as the absolute number of simultaneously active beams or the ratio of simultaneously active beams, which were additionally introduced in NR-NTN.</w:t>
      </w:r>
    </w:p>
    <w:p w14:paraId="50729590" w14:textId="77777777" w:rsidR="00C75A6F" w:rsidRPr="00223D84" w:rsidRDefault="00C75A6F" w:rsidP="006655B0">
      <w:pPr>
        <w:rPr>
          <w:rFonts w:ascii="Calibri" w:hAnsi="Calibri" w:cs="Calibri"/>
          <w:bCs/>
          <w:szCs w:val="22"/>
          <w:lang w:eastAsia="ko-KR"/>
        </w:rPr>
      </w:pPr>
    </w:p>
    <w:p w14:paraId="26505917" w14:textId="6F80B8E2" w:rsidR="00D14F85" w:rsidRPr="000A0FEE" w:rsidRDefault="000A0FEE" w:rsidP="000A0FEE">
      <w:pPr>
        <w:pStyle w:val="TH"/>
        <w:snapToGrid w:val="0"/>
        <w:spacing w:before="0" w:after="0" w:line="360" w:lineRule="auto"/>
        <w:rPr>
          <w:lang w:eastAsia="ko-KR"/>
        </w:rPr>
      </w:pPr>
      <w:r w:rsidRPr="000A0FEE">
        <w:rPr>
          <w:rFonts w:hint="eastAsia"/>
          <w:lang w:eastAsia="ko-KR"/>
        </w:rPr>
        <w:t>Table</w:t>
      </w:r>
      <w:r w:rsidRPr="000A0FEE">
        <w:rPr>
          <w:lang w:eastAsia="ko-KR"/>
        </w:rPr>
        <w:t xml:space="preserve"> </w:t>
      </w:r>
      <w:r w:rsidR="00C00B91">
        <w:rPr>
          <w:rFonts w:hint="eastAsia"/>
          <w:lang w:eastAsia="ko-KR"/>
        </w:rPr>
        <w:t>3</w:t>
      </w:r>
      <w:r w:rsidR="00223D84">
        <w:rPr>
          <w:rFonts w:hint="eastAsia"/>
          <w:lang w:eastAsia="ko-KR"/>
        </w:rPr>
        <w:t>:</w:t>
      </w:r>
      <w:r w:rsidR="00223D84">
        <w:rPr>
          <w:lang w:eastAsia="ko-KR"/>
        </w:rPr>
        <w:t xml:space="preserve"> </w:t>
      </w:r>
      <w:r w:rsidR="00223D84">
        <w:rPr>
          <w:rFonts w:hint="eastAsia"/>
          <w:lang w:eastAsia="ko-KR"/>
        </w:rPr>
        <w:t>5G</w:t>
      </w:r>
      <w:r w:rsidR="00223D84">
        <w:rPr>
          <w:lang w:eastAsia="ko-KR"/>
        </w:rPr>
        <w:t xml:space="preserve"> </w:t>
      </w:r>
      <w:r w:rsidR="00223D84" w:rsidRPr="00223D84">
        <w:rPr>
          <w:rFonts w:ascii="Calibri" w:hAnsi="Calibri" w:cs="Calibri"/>
          <w:bCs/>
          <w:szCs w:val="22"/>
          <w:lang w:eastAsia="ko-KR"/>
        </w:rPr>
        <w:t>NTN</w:t>
      </w:r>
      <w:r w:rsidR="00223D84">
        <w:rPr>
          <w:rFonts w:ascii="Calibri" w:hAnsi="Calibri" w:cs="Calibri"/>
          <w:bCs/>
          <w:szCs w:val="22"/>
          <w:lang w:eastAsia="ko-KR"/>
        </w:rPr>
        <w:t xml:space="preserve"> </w:t>
      </w:r>
      <w:r w:rsidR="003F6D9E">
        <w:rPr>
          <w:rFonts w:ascii="Calibri" w:hAnsi="Calibri" w:cs="Calibri" w:hint="eastAsia"/>
          <w:bCs/>
          <w:szCs w:val="22"/>
          <w:lang w:eastAsia="ko-KR"/>
        </w:rPr>
        <w:t>D</w:t>
      </w:r>
      <w:r w:rsidR="00223D84" w:rsidRPr="00223D84">
        <w:rPr>
          <w:rFonts w:ascii="Calibri" w:hAnsi="Calibri" w:cs="Calibri"/>
          <w:bCs/>
          <w:szCs w:val="22"/>
          <w:lang w:eastAsia="ko-KR"/>
        </w:rPr>
        <w:t xml:space="preserve">eployment </w:t>
      </w:r>
      <w:r w:rsidR="003F6D9E">
        <w:rPr>
          <w:rFonts w:ascii="Calibri" w:hAnsi="Calibri" w:cs="Calibri" w:hint="eastAsia"/>
          <w:bCs/>
          <w:szCs w:val="22"/>
          <w:lang w:eastAsia="ko-KR"/>
        </w:rPr>
        <w:t>S</w:t>
      </w:r>
      <w:r w:rsidR="00223D84" w:rsidRPr="00223D84">
        <w:rPr>
          <w:rFonts w:ascii="Calibri" w:hAnsi="Calibri" w:cs="Calibri"/>
          <w:bCs/>
          <w:szCs w:val="22"/>
          <w:lang w:eastAsia="ko-KR"/>
        </w:rPr>
        <w:t>cenario</w:t>
      </w:r>
      <w:r w:rsidR="00223D84">
        <w:rPr>
          <w:rFonts w:ascii="Calibri" w:hAnsi="Calibri" w:cs="Calibri" w:hint="eastAsia"/>
          <w:bCs/>
          <w:szCs w:val="22"/>
          <w:lang w:eastAsia="ko-KR"/>
        </w:rPr>
        <w:t>s</w:t>
      </w:r>
      <w:r w:rsidR="00223D84" w:rsidRPr="00223D84">
        <w:rPr>
          <w:rFonts w:ascii="Calibri" w:hAnsi="Calibri" w:cs="Calibri"/>
          <w:bCs/>
          <w:szCs w:val="22"/>
          <w:lang w:eastAsia="ko-KR"/>
        </w:rPr>
        <w:t xml:space="preserve"> </w:t>
      </w:r>
      <w:r w:rsidR="00223D84">
        <w:rPr>
          <w:rFonts w:ascii="Calibri" w:hAnsi="Calibri" w:cs="Calibri" w:hint="eastAsia"/>
          <w:bCs/>
          <w:szCs w:val="22"/>
          <w:lang w:eastAsia="ko-KR"/>
        </w:rPr>
        <w:t>in</w:t>
      </w:r>
      <w:r w:rsidR="00223D84" w:rsidRPr="00223D84">
        <w:rPr>
          <w:rFonts w:ascii="Calibri" w:hAnsi="Calibri" w:cs="Calibri"/>
          <w:bCs/>
          <w:szCs w:val="22"/>
          <w:lang w:eastAsia="ko-KR"/>
        </w:rPr>
        <w:t xml:space="preserve"> T</w:t>
      </w:r>
      <w:r w:rsidR="007F64FD">
        <w:rPr>
          <w:rFonts w:ascii="Calibri" w:hAnsi="Calibri" w:cs="Calibri" w:hint="eastAsia"/>
          <w:bCs/>
          <w:szCs w:val="22"/>
          <w:lang w:eastAsia="ko-KR"/>
        </w:rPr>
        <w:t>R</w:t>
      </w:r>
      <w:r w:rsidR="00223D84" w:rsidRPr="00223D84">
        <w:rPr>
          <w:rFonts w:ascii="Calibri" w:hAnsi="Calibri" w:cs="Calibri"/>
          <w:bCs/>
          <w:szCs w:val="22"/>
          <w:lang w:eastAsia="ko-KR"/>
        </w:rPr>
        <w:t xml:space="preserve"> 38.913</w:t>
      </w:r>
      <w:r w:rsidR="00223D84">
        <w:rPr>
          <w:rFonts w:ascii="Calibri" w:hAnsi="Calibri" w:cs="Calibri"/>
          <w:bCs/>
          <w:szCs w:val="22"/>
          <w:lang w:eastAsia="ko-KR"/>
        </w:rPr>
        <w:t xml:space="preserve"> </w:t>
      </w:r>
      <w:r w:rsidR="00223D84">
        <w:rPr>
          <w:rFonts w:ascii="Calibri" w:hAnsi="Calibri" w:cs="Calibri" w:hint="eastAsia"/>
          <w:bCs/>
          <w:szCs w:val="22"/>
          <w:lang w:eastAsia="ko-KR"/>
        </w:rPr>
        <w:t>[1]</w:t>
      </w:r>
    </w:p>
    <w:tbl>
      <w:tblPr>
        <w:tblStyle w:val="aa"/>
        <w:tblW w:w="0" w:type="auto"/>
        <w:jc w:val="center"/>
        <w:tblLook w:val="04A0" w:firstRow="1" w:lastRow="0" w:firstColumn="1" w:lastColumn="0" w:noHBand="0" w:noVBand="1"/>
      </w:tblPr>
      <w:tblGrid>
        <w:gridCol w:w="9351"/>
      </w:tblGrid>
      <w:tr w:rsidR="00591F83" w14:paraId="13EF41BB" w14:textId="77777777" w:rsidTr="00D14F85">
        <w:trPr>
          <w:jc w:val="center"/>
        </w:trPr>
        <w:tc>
          <w:tcPr>
            <w:tcW w:w="9351" w:type="dxa"/>
          </w:tcPr>
          <w:p w14:paraId="5EDE0B04" w14:textId="79C64F57" w:rsidR="00591F83" w:rsidRPr="00591F83" w:rsidRDefault="00591F83" w:rsidP="00591F83">
            <w:pPr>
              <w:keepNext/>
              <w:keepLines/>
              <w:spacing w:before="120" w:after="180"/>
              <w:ind w:left="1134" w:hanging="1134"/>
              <w:jc w:val="left"/>
              <w:outlineLvl w:val="2"/>
              <w:rPr>
                <w:rFonts w:ascii="Arial" w:eastAsia="Times New Roman" w:hAnsi="Arial" w:cs="Arial"/>
                <w:sz w:val="28"/>
              </w:rPr>
            </w:pPr>
            <w:bookmarkStart w:id="6" w:name="_Toc519780354"/>
            <w:r w:rsidRPr="00591F83">
              <w:rPr>
                <w:rFonts w:ascii="Arial" w:eastAsia="Times New Roman" w:hAnsi="Arial" w:cs="Arial"/>
                <w:sz w:val="28"/>
              </w:rPr>
              <w:t>6.1.</w:t>
            </w:r>
            <w:r w:rsidRPr="00591F83">
              <w:rPr>
                <w:rFonts w:ascii="Arial" w:eastAsia="SimSun" w:hAnsi="Arial" w:cs="Arial" w:hint="eastAsia"/>
                <w:sz w:val="28"/>
              </w:rPr>
              <w:t>12</w:t>
            </w:r>
            <w:r w:rsidRPr="00591F83">
              <w:rPr>
                <w:rFonts w:ascii="Arial" w:eastAsia="SimSun" w:hAnsi="Arial" w:cs="Arial" w:hint="eastAsia"/>
                <w:sz w:val="28"/>
              </w:rPr>
              <w:tab/>
            </w:r>
            <w:r w:rsidRPr="00591F83">
              <w:rPr>
                <w:rFonts w:ascii="Arial" w:eastAsia="Times New Roman" w:hAnsi="Arial" w:cs="Arial"/>
                <w:sz w:val="28"/>
              </w:rPr>
              <w:t>Satellite extension to Terrestrial</w:t>
            </w:r>
            <w:bookmarkEnd w:id="6"/>
          </w:p>
          <w:p w14:paraId="07598361" w14:textId="77777777" w:rsidR="00591F83" w:rsidRPr="00591F83" w:rsidRDefault="00591F83" w:rsidP="00EA07E7">
            <w:pPr>
              <w:spacing w:after="180"/>
              <w:rPr>
                <w:rFonts w:eastAsia="SimSun"/>
                <w:sz w:val="20"/>
                <w:lang w:val="en-US" w:eastAsia="en-US"/>
              </w:rPr>
            </w:pPr>
            <w:r w:rsidRPr="00591F83">
              <w:rPr>
                <w:rFonts w:eastAsia="SimSun"/>
                <w:sz w:val="20"/>
                <w:lang w:val="en-US" w:eastAsia="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14:paraId="1011DB6F" w14:textId="77777777" w:rsidR="00591F83" w:rsidRPr="00591F83" w:rsidRDefault="00591F83" w:rsidP="00EA07E7">
            <w:pPr>
              <w:spacing w:after="180"/>
              <w:rPr>
                <w:rFonts w:eastAsia="SimSun"/>
                <w:sz w:val="20"/>
                <w:lang w:val="en-US"/>
              </w:rPr>
            </w:pPr>
            <w:r w:rsidRPr="00591F83">
              <w:rPr>
                <w:rFonts w:eastAsia="SimSun"/>
                <w:sz w:val="20"/>
                <w:lang w:val="en-US" w:eastAsia="en-US"/>
              </w:rPr>
              <w:t xml:space="preserve">Some of its attributes are listed in Table </w:t>
            </w:r>
            <w:r w:rsidRPr="00591F83">
              <w:rPr>
                <w:rFonts w:eastAsia="SimSun" w:hint="eastAsia"/>
                <w:sz w:val="20"/>
                <w:lang w:val="en-US"/>
              </w:rPr>
              <w:t>6.1.12-1.</w:t>
            </w:r>
          </w:p>
          <w:p w14:paraId="181BF7D6" w14:textId="77777777" w:rsidR="00591F83" w:rsidRPr="00591F83" w:rsidRDefault="00591F83" w:rsidP="00591F83">
            <w:pPr>
              <w:keepNext/>
              <w:keepLines/>
              <w:spacing w:before="60" w:after="180"/>
              <w:jc w:val="center"/>
              <w:rPr>
                <w:rFonts w:ascii="Arial" w:eastAsia="Times New Roman" w:hAnsi="Arial"/>
                <w:b/>
                <w:sz w:val="20"/>
              </w:rPr>
            </w:pPr>
            <w:r w:rsidRPr="00591F83">
              <w:rPr>
                <w:rFonts w:ascii="Arial" w:eastAsia="Times New Roman" w:hAnsi="Arial"/>
                <w:b/>
                <w:sz w:val="20"/>
              </w:rPr>
              <w:t>Table 6.1.1</w:t>
            </w:r>
            <w:r w:rsidRPr="00591F83">
              <w:rPr>
                <w:rFonts w:ascii="Arial" w:eastAsia="SimSun" w:hAnsi="Arial" w:hint="eastAsia"/>
                <w:b/>
                <w:sz w:val="20"/>
              </w:rPr>
              <w:t>2-1</w:t>
            </w:r>
            <w:r w:rsidRPr="00591F83">
              <w:rPr>
                <w:rFonts w:ascii="Arial" w:eastAsia="Times New Roman" w:hAnsi="Arial"/>
                <w:b/>
                <w:sz w:val="20"/>
              </w:rPr>
              <w:t>: Examples for Satellite Deployment</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gridCol w:w="2175"/>
            </w:tblGrid>
            <w:tr w:rsidR="00591F83" w:rsidRPr="00591F83" w14:paraId="110774C5" w14:textId="77777777" w:rsidTr="0005249F">
              <w:trPr>
                <w:trHeight w:val="20"/>
                <w:jc w:val="center"/>
              </w:trPr>
              <w:tc>
                <w:tcPr>
                  <w:tcW w:w="2127" w:type="dxa"/>
                  <w:tcMar>
                    <w:top w:w="0" w:type="dxa"/>
                    <w:left w:w="108" w:type="dxa"/>
                    <w:bottom w:w="0" w:type="dxa"/>
                    <w:right w:w="108" w:type="dxa"/>
                  </w:tcMar>
                  <w:vAlign w:val="center"/>
                  <w:hideMark/>
                </w:tcPr>
                <w:p w14:paraId="03FF7D4D" w14:textId="77777777" w:rsidR="00591F83" w:rsidRPr="00591F83" w:rsidRDefault="00591F83" w:rsidP="00591F83">
                  <w:pPr>
                    <w:keepNext/>
                    <w:keepLines/>
                    <w:spacing w:after="0"/>
                    <w:jc w:val="center"/>
                    <w:rPr>
                      <w:rFonts w:ascii="Arial" w:hAnsi="Arial"/>
                      <w:b/>
                      <w:sz w:val="18"/>
                      <w:lang w:eastAsia="en-US"/>
                    </w:rPr>
                  </w:pPr>
                  <w:r w:rsidRPr="00591F83">
                    <w:rPr>
                      <w:rFonts w:ascii="Arial" w:hAnsi="Arial"/>
                      <w:b/>
                      <w:sz w:val="18"/>
                      <w:lang w:eastAsia="en-US"/>
                    </w:rPr>
                    <w:t>Attributes</w:t>
                  </w:r>
                </w:p>
              </w:tc>
              <w:tc>
                <w:tcPr>
                  <w:tcW w:w="2175" w:type="dxa"/>
                  <w:tcMar>
                    <w:top w:w="0" w:type="dxa"/>
                    <w:left w:w="108" w:type="dxa"/>
                    <w:bottom w:w="0" w:type="dxa"/>
                    <w:right w:w="108" w:type="dxa"/>
                  </w:tcMar>
                  <w:vAlign w:val="center"/>
                  <w:hideMark/>
                </w:tcPr>
                <w:p w14:paraId="7B769B0E" w14:textId="77777777" w:rsidR="00591F83" w:rsidRPr="00591F83" w:rsidRDefault="00591F83" w:rsidP="00591F83">
                  <w:pPr>
                    <w:keepNext/>
                    <w:keepLines/>
                    <w:spacing w:after="0"/>
                    <w:jc w:val="center"/>
                    <w:rPr>
                      <w:rFonts w:ascii="Arial" w:hAnsi="Arial"/>
                      <w:b/>
                      <w:sz w:val="18"/>
                      <w:lang w:eastAsia="en-US"/>
                    </w:rPr>
                  </w:pPr>
                  <w:r w:rsidRPr="00591F83">
                    <w:rPr>
                      <w:rFonts w:ascii="Arial" w:hAnsi="Arial"/>
                      <w:b/>
                      <w:sz w:val="18"/>
                      <w:lang w:eastAsia="en-US"/>
                    </w:rPr>
                    <w:t>Deployment-1</w:t>
                  </w:r>
                </w:p>
              </w:tc>
              <w:tc>
                <w:tcPr>
                  <w:tcW w:w="2175" w:type="dxa"/>
                  <w:tcMar>
                    <w:top w:w="0" w:type="dxa"/>
                    <w:left w:w="108" w:type="dxa"/>
                    <w:bottom w:w="0" w:type="dxa"/>
                    <w:right w:w="108" w:type="dxa"/>
                  </w:tcMar>
                  <w:vAlign w:val="center"/>
                  <w:hideMark/>
                </w:tcPr>
                <w:p w14:paraId="10276F1C" w14:textId="77777777" w:rsidR="00591F83" w:rsidRPr="00591F83" w:rsidRDefault="00591F83" w:rsidP="00591F83">
                  <w:pPr>
                    <w:keepNext/>
                    <w:keepLines/>
                    <w:spacing w:after="0"/>
                    <w:jc w:val="center"/>
                    <w:rPr>
                      <w:rFonts w:ascii="Arial" w:hAnsi="Arial"/>
                      <w:b/>
                      <w:sz w:val="18"/>
                      <w:lang w:eastAsia="en-US"/>
                    </w:rPr>
                  </w:pPr>
                  <w:r w:rsidRPr="00591F83">
                    <w:rPr>
                      <w:rFonts w:ascii="Arial" w:hAnsi="Arial"/>
                      <w:b/>
                      <w:sz w:val="18"/>
                      <w:lang w:eastAsia="en-US"/>
                    </w:rPr>
                    <w:t>Deployment-2</w:t>
                  </w:r>
                </w:p>
              </w:tc>
              <w:tc>
                <w:tcPr>
                  <w:tcW w:w="2175" w:type="dxa"/>
                  <w:vAlign w:val="center"/>
                </w:tcPr>
                <w:p w14:paraId="53DE44EF" w14:textId="77777777" w:rsidR="00591F83" w:rsidRPr="00591F83" w:rsidRDefault="00591F83" w:rsidP="00591F83">
                  <w:pPr>
                    <w:keepNext/>
                    <w:keepLines/>
                    <w:spacing w:after="0"/>
                    <w:jc w:val="center"/>
                    <w:rPr>
                      <w:rFonts w:ascii="Arial" w:hAnsi="Arial"/>
                      <w:b/>
                      <w:sz w:val="18"/>
                      <w:lang w:eastAsia="en-US"/>
                    </w:rPr>
                  </w:pPr>
                  <w:r w:rsidRPr="00591F83">
                    <w:rPr>
                      <w:rFonts w:ascii="Arial" w:hAnsi="Arial"/>
                      <w:b/>
                      <w:sz w:val="18"/>
                      <w:lang w:eastAsia="en-US"/>
                    </w:rPr>
                    <w:t>Deployment-3</w:t>
                  </w:r>
                </w:p>
              </w:tc>
            </w:tr>
            <w:tr w:rsidR="00591F83" w:rsidRPr="00591F83" w14:paraId="13D1ABAB" w14:textId="77777777" w:rsidTr="0005249F">
              <w:trPr>
                <w:trHeight w:val="20"/>
                <w:jc w:val="center"/>
              </w:trPr>
              <w:tc>
                <w:tcPr>
                  <w:tcW w:w="2127" w:type="dxa"/>
                  <w:shd w:val="clear" w:color="auto" w:fill="FFFFFF"/>
                  <w:tcMar>
                    <w:top w:w="0" w:type="dxa"/>
                    <w:left w:w="108" w:type="dxa"/>
                    <w:bottom w:w="0" w:type="dxa"/>
                    <w:right w:w="108" w:type="dxa"/>
                  </w:tcMar>
                  <w:hideMark/>
                </w:tcPr>
                <w:p w14:paraId="66176B47"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Carrier Frequency</w:t>
                  </w:r>
                </w:p>
                <w:p w14:paraId="2B7B6819"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NOTE1</w:t>
                  </w:r>
                </w:p>
              </w:tc>
              <w:tc>
                <w:tcPr>
                  <w:tcW w:w="2175" w:type="dxa"/>
                  <w:shd w:val="clear" w:color="auto" w:fill="FFFFFF"/>
                  <w:tcMar>
                    <w:top w:w="0" w:type="dxa"/>
                    <w:left w:w="108" w:type="dxa"/>
                    <w:bottom w:w="0" w:type="dxa"/>
                    <w:right w:w="108" w:type="dxa"/>
                  </w:tcMar>
                  <w:hideMark/>
                </w:tcPr>
                <w:p w14:paraId="385550BD"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Around 1.5 or 2 GHz for both DL and UL</w:t>
                  </w:r>
                </w:p>
              </w:tc>
              <w:tc>
                <w:tcPr>
                  <w:tcW w:w="2175" w:type="dxa"/>
                  <w:tcMar>
                    <w:top w:w="0" w:type="dxa"/>
                    <w:left w:w="108" w:type="dxa"/>
                    <w:bottom w:w="0" w:type="dxa"/>
                    <w:right w:w="108" w:type="dxa"/>
                  </w:tcMar>
                  <w:hideMark/>
                </w:tcPr>
                <w:p w14:paraId="3C072B57"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Around 20 GHz for DL</w:t>
                  </w:r>
                </w:p>
                <w:p w14:paraId="7A1689C9"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Around 30 GHz for UL</w:t>
                  </w:r>
                </w:p>
              </w:tc>
              <w:tc>
                <w:tcPr>
                  <w:tcW w:w="2175" w:type="dxa"/>
                </w:tcPr>
                <w:p w14:paraId="4DB0D469"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Around 40 or 50 GHz</w:t>
                  </w:r>
                </w:p>
              </w:tc>
            </w:tr>
            <w:tr w:rsidR="00591F83" w:rsidRPr="00591F83" w14:paraId="7550AB1C" w14:textId="77777777" w:rsidTr="0005249F">
              <w:trPr>
                <w:trHeight w:val="20"/>
                <w:jc w:val="center"/>
              </w:trPr>
              <w:tc>
                <w:tcPr>
                  <w:tcW w:w="2127" w:type="dxa"/>
                  <w:shd w:val="clear" w:color="auto" w:fill="FFFFFF"/>
                  <w:tcMar>
                    <w:top w:w="0" w:type="dxa"/>
                    <w:left w:w="108" w:type="dxa"/>
                    <w:bottom w:w="0" w:type="dxa"/>
                    <w:right w:w="108" w:type="dxa"/>
                  </w:tcMar>
                  <w:hideMark/>
                </w:tcPr>
                <w:p w14:paraId="6DB38BB2"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Duplexing</w:t>
                  </w:r>
                </w:p>
              </w:tc>
              <w:tc>
                <w:tcPr>
                  <w:tcW w:w="2175" w:type="dxa"/>
                  <w:shd w:val="clear" w:color="auto" w:fill="FFFFFF"/>
                  <w:tcMar>
                    <w:top w:w="0" w:type="dxa"/>
                    <w:left w:w="108" w:type="dxa"/>
                    <w:bottom w:w="0" w:type="dxa"/>
                    <w:right w:w="108" w:type="dxa"/>
                  </w:tcMar>
                  <w:hideMark/>
                </w:tcPr>
                <w:p w14:paraId="1C031DEF"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FDD</w:t>
                  </w:r>
                </w:p>
              </w:tc>
              <w:tc>
                <w:tcPr>
                  <w:tcW w:w="2175" w:type="dxa"/>
                  <w:tcMar>
                    <w:top w:w="0" w:type="dxa"/>
                    <w:left w:w="108" w:type="dxa"/>
                    <w:bottom w:w="0" w:type="dxa"/>
                    <w:right w:w="108" w:type="dxa"/>
                  </w:tcMar>
                  <w:hideMark/>
                </w:tcPr>
                <w:p w14:paraId="3EA00D73"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FDD</w:t>
                  </w:r>
                </w:p>
              </w:tc>
              <w:tc>
                <w:tcPr>
                  <w:tcW w:w="2175" w:type="dxa"/>
                </w:tcPr>
                <w:p w14:paraId="1D30D463"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FDD</w:t>
                  </w:r>
                </w:p>
              </w:tc>
            </w:tr>
            <w:tr w:rsidR="00591F83" w:rsidRPr="00591F83" w14:paraId="2E33E89D" w14:textId="77777777" w:rsidTr="0005249F">
              <w:trPr>
                <w:trHeight w:val="20"/>
                <w:jc w:val="center"/>
              </w:trPr>
              <w:tc>
                <w:tcPr>
                  <w:tcW w:w="2127" w:type="dxa"/>
                  <w:shd w:val="clear" w:color="auto" w:fill="FFFFFF"/>
                  <w:tcMar>
                    <w:top w:w="0" w:type="dxa"/>
                    <w:left w:w="108" w:type="dxa"/>
                    <w:bottom w:w="0" w:type="dxa"/>
                    <w:right w:w="108" w:type="dxa"/>
                  </w:tcMar>
                  <w:hideMark/>
                </w:tcPr>
                <w:p w14:paraId="32C14683"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Satellite architecture</w:t>
                  </w:r>
                </w:p>
              </w:tc>
              <w:tc>
                <w:tcPr>
                  <w:tcW w:w="2175" w:type="dxa"/>
                  <w:shd w:val="clear" w:color="auto" w:fill="FFFFFF"/>
                  <w:tcMar>
                    <w:top w:w="0" w:type="dxa"/>
                    <w:left w:w="108" w:type="dxa"/>
                    <w:bottom w:w="0" w:type="dxa"/>
                    <w:right w:w="108" w:type="dxa"/>
                  </w:tcMar>
                  <w:hideMark/>
                </w:tcPr>
                <w:p w14:paraId="3BBAD473"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Bent-pipe</w:t>
                  </w:r>
                </w:p>
                <w:p w14:paraId="097516D9"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SimSun" w:hAnsi="Arial" w:hint="eastAsia"/>
                      <w:sz w:val="18"/>
                    </w:rPr>
                    <w:t>NOTE2</w:t>
                  </w:r>
                </w:p>
              </w:tc>
              <w:tc>
                <w:tcPr>
                  <w:tcW w:w="2175" w:type="dxa"/>
                  <w:tcMar>
                    <w:top w:w="0" w:type="dxa"/>
                    <w:left w:w="108" w:type="dxa"/>
                    <w:bottom w:w="0" w:type="dxa"/>
                    <w:right w:w="108" w:type="dxa"/>
                  </w:tcMar>
                  <w:hideMark/>
                </w:tcPr>
                <w:p w14:paraId="6BFA38DA"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Bent-pipe,</w:t>
                  </w:r>
                </w:p>
                <w:p w14:paraId="796401F9"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On-Board Processing</w:t>
                  </w:r>
                </w:p>
              </w:tc>
              <w:tc>
                <w:tcPr>
                  <w:tcW w:w="2175" w:type="dxa"/>
                </w:tcPr>
                <w:p w14:paraId="0CAC9430"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Bent-pipe,</w:t>
                  </w:r>
                </w:p>
                <w:p w14:paraId="53BDAA1C"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On-Board Processing</w:t>
                  </w:r>
                </w:p>
              </w:tc>
            </w:tr>
            <w:tr w:rsidR="00591F83" w:rsidRPr="00591F83" w14:paraId="5D74A991" w14:textId="77777777" w:rsidTr="0005249F">
              <w:trPr>
                <w:trHeight w:val="20"/>
                <w:jc w:val="center"/>
              </w:trPr>
              <w:tc>
                <w:tcPr>
                  <w:tcW w:w="2127" w:type="dxa"/>
                  <w:shd w:val="clear" w:color="auto" w:fill="FFFFFF"/>
                  <w:tcMar>
                    <w:top w:w="0" w:type="dxa"/>
                    <w:left w:w="108" w:type="dxa"/>
                    <w:bottom w:w="0" w:type="dxa"/>
                    <w:right w:w="108" w:type="dxa"/>
                  </w:tcMar>
                </w:tcPr>
                <w:p w14:paraId="186F8CDB"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Typical satellite system positioning in the 5G architecture</w:t>
                  </w:r>
                </w:p>
              </w:tc>
              <w:tc>
                <w:tcPr>
                  <w:tcW w:w="2175" w:type="dxa"/>
                  <w:shd w:val="clear" w:color="auto" w:fill="FFFFFF"/>
                  <w:tcMar>
                    <w:top w:w="0" w:type="dxa"/>
                    <w:left w:w="108" w:type="dxa"/>
                    <w:bottom w:w="0" w:type="dxa"/>
                    <w:right w:w="108" w:type="dxa"/>
                  </w:tcMar>
                </w:tcPr>
                <w:p w14:paraId="0A7B5B6B"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Access network</w:t>
                  </w:r>
                </w:p>
              </w:tc>
              <w:tc>
                <w:tcPr>
                  <w:tcW w:w="2175" w:type="dxa"/>
                  <w:tcMar>
                    <w:top w:w="0" w:type="dxa"/>
                    <w:left w:w="108" w:type="dxa"/>
                    <w:bottom w:w="0" w:type="dxa"/>
                    <w:right w:w="108" w:type="dxa"/>
                  </w:tcMar>
                </w:tcPr>
                <w:p w14:paraId="396ED1A4"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Backhaul network</w:t>
                  </w:r>
                </w:p>
              </w:tc>
              <w:tc>
                <w:tcPr>
                  <w:tcW w:w="2175" w:type="dxa"/>
                </w:tcPr>
                <w:p w14:paraId="6B6D5C23"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Backhaul network</w:t>
                  </w:r>
                </w:p>
              </w:tc>
            </w:tr>
            <w:tr w:rsidR="00591F83" w:rsidRPr="00591F83" w14:paraId="481E6952" w14:textId="77777777" w:rsidTr="0005249F">
              <w:trPr>
                <w:trHeight w:val="20"/>
                <w:jc w:val="center"/>
              </w:trPr>
              <w:tc>
                <w:tcPr>
                  <w:tcW w:w="2127" w:type="dxa"/>
                  <w:shd w:val="clear" w:color="auto" w:fill="FFFFFF"/>
                  <w:tcMar>
                    <w:top w:w="0" w:type="dxa"/>
                    <w:left w:w="108" w:type="dxa"/>
                    <w:bottom w:w="0" w:type="dxa"/>
                    <w:right w:w="108" w:type="dxa"/>
                  </w:tcMar>
                  <w:hideMark/>
                </w:tcPr>
                <w:p w14:paraId="5F9A0D72"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 xml:space="preserve">System Bandwidth </w:t>
                  </w:r>
                </w:p>
                <w:p w14:paraId="3402AC3A"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(DL + UL)</w:t>
                  </w:r>
                </w:p>
              </w:tc>
              <w:tc>
                <w:tcPr>
                  <w:tcW w:w="2175" w:type="dxa"/>
                  <w:shd w:val="clear" w:color="auto" w:fill="FFFFFF"/>
                  <w:tcMar>
                    <w:top w:w="0" w:type="dxa"/>
                    <w:left w:w="108" w:type="dxa"/>
                    <w:bottom w:w="0" w:type="dxa"/>
                    <w:right w:w="108" w:type="dxa"/>
                  </w:tcMar>
                  <w:hideMark/>
                </w:tcPr>
                <w:p w14:paraId="6595F06E"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Up to 2*10 MHz</w:t>
                  </w:r>
                </w:p>
              </w:tc>
              <w:tc>
                <w:tcPr>
                  <w:tcW w:w="2175" w:type="dxa"/>
                  <w:tcMar>
                    <w:top w:w="0" w:type="dxa"/>
                    <w:left w:w="108" w:type="dxa"/>
                    <w:bottom w:w="0" w:type="dxa"/>
                    <w:right w:w="108" w:type="dxa"/>
                  </w:tcMar>
                  <w:hideMark/>
                </w:tcPr>
                <w:p w14:paraId="4435911D"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Up to 2*250 MHz</w:t>
                  </w:r>
                </w:p>
              </w:tc>
              <w:tc>
                <w:tcPr>
                  <w:tcW w:w="2175" w:type="dxa"/>
                </w:tcPr>
                <w:p w14:paraId="560CE79E"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Up to 2 * 1000 MHz</w:t>
                  </w:r>
                </w:p>
              </w:tc>
            </w:tr>
            <w:tr w:rsidR="00591F83" w:rsidRPr="00591F83" w14:paraId="785D699C" w14:textId="77777777" w:rsidTr="0005249F">
              <w:trPr>
                <w:trHeight w:val="20"/>
                <w:jc w:val="center"/>
              </w:trPr>
              <w:tc>
                <w:tcPr>
                  <w:tcW w:w="2127" w:type="dxa"/>
                  <w:shd w:val="clear" w:color="auto" w:fill="FFFFFF"/>
                  <w:tcMar>
                    <w:top w:w="0" w:type="dxa"/>
                    <w:left w:w="108" w:type="dxa"/>
                    <w:bottom w:w="0" w:type="dxa"/>
                    <w:right w:w="108" w:type="dxa"/>
                  </w:tcMar>
                  <w:hideMark/>
                </w:tcPr>
                <w:p w14:paraId="51BB4F39"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Satellite Orbit</w:t>
                  </w:r>
                </w:p>
              </w:tc>
              <w:tc>
                <w:tcPr>
                  <w:tcW w:w="2175" w:type="dxa"/>
                  <w:shd w:val="clear" w:color="auto" w:fill="FFFFFF"/>
                  <w:tcMar>
                    <w:top w:w="0" w:type="dxa"/>
                    <w:left w:w="108" w:type="dxa"/>
                    <w:bottom w:w="0" w:type="dxa"/>
                    <w:right w:w="108" w:type="dxa"/>
                  </w:tcMar>
                  <w:hideMark/>
                </w:tcPr>
                <w:p w14:paraId="19DB0EC8"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GEO, LEO</w:t>
                  </w:r>
                </w:p>
              </w:tc>
              <w:tc>
                <w:tcPr>
                  <w:tcW w:w="2175" w:type="dxa"/>
                  <w:tcMar>
                    <w:top w:w="0" w:type="dxa"/>
                    <w:left w:w="108" w:type="dxa"/>
                    <w:bottom w:w="0" w:type="dxa"/>
                    <w:right w:w="108" w:type="dxa"/>
                  </w:tcMar>
                  <w:hideMark/>
                </w:tcPr>
                <w:p w14:paraId="03D2D6AB"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LEO, MEO, GEO</w:t>
                  </w:r>
                </w:p>
              </w:tc>
              <w:tc>
                <w:tcPr>
                  <w:tcW w:w="2175" w:type="dxa"/>
                </w:tcPr>
                <w:p w14:paraId="4A820096"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LEO, MEO, GEO</w:t>
                  </w:r>
                </w:p>
              </w:tc>
            </w:tr>
            <w:tr w:rsidR="00591F83" w:rsidRPr="00591F83" w14:paraId="14824D89" w14:textId="77777777" w:rsidTr="0005249F">
              <w:trPr>
                <w:trHeight w:val="20"/>
                <w:jc w:val="center"/>
              </w:trPr>
              <w:tc>
                <w:tcPr>
                  <w:tcW w:w="2127" w:type="dxa"/>
                  <w:shd w:val="clear" w:color="auto" w:fill="FFFFFF"/>
                  <w:tcMar>
                    <w:top w:w="0" w:type="dxa"/>
                    <w:left w:w="108" w:type="dxa"/>
                    <w:bottom w:w="0" w:type="dxa"/>
                    <w:right w:w="108" w:type="dxa"/>
                  </w:tcMar>
                </w:tcPr>
                <w:p w14:paraId="32A96DD3"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UE Distribution</w:t>
                  </w:r>
                </w:p>
              </w:tc>
              <w:tc>
                <w:tcPr>
                  <w:tcW w:w="2175" w:type="dxa"/>
                  <w:shd w:val="clear" w:color="auto" w:fill="FFFFFF"/>
                  <w:tcMar>
                    <w:top w:w="0" w:type="dxa"/>
                    <w:left w:w="108" w:type="dxa"/>
                    <w:bottom w:w="0" w:type="dxa"/>
                    <w:right w:w="108" w:type="dxa"/>
                  </w:tcMar>
                </w:tcPr>
                <w:p w14:paraId="28E6FDB6"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100% Outdoors</w:t>
                  </w:r>
                </w:p>
              </w:tc>
              <w:tc>
                <w:tcPr>
                  <w:tcW w:w="2175" w:type="dxa"/>
                  <w:tcMar>
                    <w:top w:w="0" w:type="dxa"/>
                    <w:left w:w="108" w:type="dxa"/>
                    <w:bottom w:w="0" w:type="dxa"/>
                    <w:right w:w="108" w:type="dxa"/>
                  </w:tcMar>
                </w:tcPr>
                <w:p w14:paraId="40A00296"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100% Outdoors</w:t>
                  </w:r>
                </w:p>
              </w:tc>
              <w:tc>
                <w:tcPr>
                  <w:tcW w:w="2175" w:type="dxa"/>
                </w:tcPr>
                <w:p w14:paraId="55901BAB"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100% Outdoors</w:t>
                  </w:r>
                </w:p>
              </w:tc>
            </w:tr>
            <w:tr w:rsidR="00591F83" w:rsidRPr="00591F83" w14:paraId="4B93D1B1" w14:textId="77777777" w:rsidTr="0005249F">
              <w:trPr>
                <w:trHeight w:val="20"/>
                <w:jc w:val="center"/>
              </w:trPr>
              <w:tc>
                <w:tcPr>
                  <w:tcW w:w="2127" w:type="dxa"/>
                  <w:shd w:val="clear" w:color="auto" w:fill="FFFFFF"/>
                  <w:tcMar>
                    <w:top w:w="0" w:type="dxa"/>
                    <w:left w:w="108" w:type="dxa"/>
                    <w:bottom w:w="0" w:type="dxa"/>
                    <w:right w:w="108" w:type="dxa"/>
                  </w:tcMar>
                  <w:hideMark/>
                </w:tcPr>
                <w:p w14:paraId="65E52F26"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UE Mobility</w:t>
                  </w:r>
                </w:p>
              </w:tc>
              <w:tc>
                <w:tcPr>
                  <w:tcW w:w="2175" w:type="dxa"/>
                  <w:shd w:val="clear" w:color="auto" w:fill="FFFFFF"/>
                  <w:tcMar>
                    <w:top w:w="0" w:type="dxa"/>
                    <w:left w:w="108" w:type="dxa"/>
                    <w:bottom w:w="0" w:type="dxa"/>
                    <w:right w:w="108" w:type="dxa"/>
                  </w:tcMar>
                  <w:hideMark/>
                </w:tcPr>
                <w:p w14:paraId="244EAF5B"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Fixed, Portable, Mobile</w:t>
                  </w:r>
                </w:p>
                <w:p w14:paraId="79A9F4C5"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NOTE3</w:t>
                  </w:r>
                </w:p>
              </w:tc>
              <w:tc>
                <w:tcPr>
                  <w:tcW w:w="2175" w:type="dxa"/>
                  <w:tcMar>
                    <w:top w:w="0" w:type="dxa"/>
                    <w:left w:w="108" w:type="dxa"/>
                    <w:bottom w:w="0" w:type="dxa"/>
                    <w:right w:w="108" w:type="dxa"/>
                  </w:tcMar>
                  <w:hideMark/>
                </w:tcPr>
                <w:p w14:paraId="08202B0C"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Fixed, Portable, Mobile</w:t>
                  </w:r>
                </w:p>
              </w:tc>
              <w:tc>
                <w:tcPr>
                  <w:tcW w:w="2175" w:type="dxa"/>
                </w:tcPr>
                <w:p w14:paraId="55201A0A" w14:textId="77777777" w:rsidR="00591F83" w:rsidRPr="00591F83" w:rsidRDefault="00591F83" w:rsidP="00591F83">
                  <w:pPr>
                    <w:keepNext/>
                    <w:keepLines/>
                    <w:spacing w:after="0"/>
                    <w:jc w:val="left"/>
                    <w:rPr>
                      <w:rFonts w:ascii="Arial" w:eastAsia="Times New Roman" w:hAnsi="Arial"/>
                      <w:sz w:val="18"/>
                      <w:lang w:eastAsia="en-US"/>
                    </w:rPr>
                  </w:pPr>
                  <w:r w:rsidRPr="00591F83">
                    <w:rPr>
                      <w:rFonts w:ascii="Arial" w:eastAsia="Times New Roman" w:hAnsi="Arial"/>
                      <w:sz w:val="18"/>
                      <w:lang w:eastAsia="en-US"/>
                    </w:rPr>
                    <w:t>Fixed, Portable, Mobile</w:t>
                  </w:r>
                </w:p>
              </w:tc>
            </w:tr>
          </w:tbl>
          <w:p w14:paraId="00E047E6" w14:textId="77777777" w:rsidR="00591F83" w:rsidRPr="00591F83" w:rsidRDefault="00591F83" w:rsidP="00591F83">
            <w:pPr>
              <w:spacing w:after="0"/>
              <w:jc w:val="left"/>
              <w:rPr>
                <w:rFonts w:eastAsia="SimSun"/>
                <w:sz w:val="20"/>
                <w:lang w:val="sv-SE"/>
              </w:rPr>
            </w:pPr>
          </w:p>
          <w:p w14:paraId="3732F8CE" w14:textId="77777777" w:rsidR="00591F83" w:rsidRPr="00591F83" w:rsidRDefault="00591F83" w:rsidP="00EA07E7">
            <w:pPr>
              <w:keepLines/>
              <w:spacing w:after="180"/>
              <w:ind w:left="1135" w:hanging="851"/>
              <w:rPr>
                <w:rFonts w:eastAsia="SimSun"/>
                <w:sz w:val="20"/>
                <w:lang w:val="sv-SE"/>
              </w:rPr>
            </w:pPr>
            <w:r w:rsidRPr="00591F83">
              <w:rPr>
                <w:rFonts w:eastAsia="SimSun"/>
                <w:sz w:val="20"/>
                <w:lang w:val="sv-SE"/>
              </w:rPr>
              <w:t>NOTE1:</w:t>
            </w:r>
            <w:r w:rsidRPr="00591F83">
              <w:rPr>
                <w:rFonts w:eastAsia="SimSun"/>
                <w:sz w:val="20"/>
                <w:lang w:val="sv-SE"/>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r w:rsidRPr="00591F83">
              <w:rPr>
                <w:rFonts w:eastAsia="SimSun" w:hint="eastAsia"/>
                <w:sz w:val="20"/>
                <w:lang w:val="sv-SE"/>
              </w:rPr>
              <w:t xml:space="preserve"> Here the around xGHz is used to denote the carrier frequency close to xGHz rather than used as band proxy to denote a band range.</w:t>
            </w:r>
          </w:p>
          <w:p w14:paraId="397FBDCC" w14:textId="77777777" w:rsidR="00591F83" w:rsidRPr="00591F83" w:rsidRDefault="00591F83" w:rsidP="00EA07E7">
            <w:pPr>
              <w:keepLines/>
              <w:spacing w:after="180"/>
              <w:ind w:left="1135" w:hanging="851"/>
              <w:rPr>
                <w:rFonts w:eastAsia="SimSun"/>
                <w:sz w:val="20"/>
                <w:lang w:val="sv-SE"/>
              </w:rPr>
            </w:pPr>
            <w:r w:rsidRPr="00591F83">
              <w:rPr>
                <w:rFonts w:eastAsia="SimSun"/>
                <w:sz w:val="20"/>
                <w:lang w:val="sv-SE"/>
              </w:rPr>
              <w:t>NOTE2:</w:t>
            </w:r>
            <w:r w:rsidRPr="00591F83">
              <w:rPr>
                <w:rFonts w:eastAsia="SimSun"/>
                <w:sz w:val="20"/>
                <w:lang w:val="sv-SE"/>
              </w:rPr>
              <w:tab/>
              <w:t>Bent pipe refers to the architecure where the satellite transponders are transparent—only amplify and change frequency but preserve the waveform. On Board Processing satellite transponders incorperate regeneration — including modulating and coding the waveform.</w:t>
            </w:r>
          </w:p>
          <w:p w14:paraId="674317A7" w14:textId="574FBCE3" w:rsidR="00591F83" w:rsidRPr="00591F83" w:rsidRDefault="00591F83" w:rsidP="00EA07E7">
            <w:pPr>
              <w:keepLines/>
              <w:spacing w:after="180"/>
              <w:ind w:left="1135" w:hanging="851"/>
              <w:rPr>
                <w:rFonts w:eastAsia="SimSun"/>
                <w:sz w:val="20"/>
                <w:lang w:val="sv-SE"/>
              </w:rPr>
            </w:pPr>
            <w:r w:rsidRPr="00591F83">
              <w:rPr>
                <w:rFonts w:eastAsia="SimSun"/>
                <w:sz w:val="20"/>
                <w:lang w:val="sv-SE"/>
              </w:rPr>
              <w:t>NOTE3:</w:t>
            </w:r>
            <w:r w:rsidRPr="00591F83">
              <w:rPr>
                <w:rFonts w:eastAsia="SimSun"/>
                <w:sz w:val="20"/>
                <w:lang w:val="sv-SE"/>
              </w:rPr>
              <w:tab/>
              <w:t>Mobile consitutes of both hand-helds and other moving platform receivers such as automobiles, ships, planes etc. Currently the hand-helds are limited to L and S bands but the research is ongoing to support higher bands.</w:t>
            </w:r>
          </w:p>
        </w:tc>
      </w:tr>
    </w:tbl>
    <w:p w14:paraId="05527728" w14:textId="77777777" w:rsidR="00D50A44" w:rsidRPr="00D50A44" w:rsidRDefault="00D50A44" w:rsidP="00E9789E">
      <w:pPr>
        <w:rPr>
          <w:rFonts w:eastAsia="바탕"/>
          <w:lang w:eastAsia="ko-KR"/>
        </w:rPr>
      </w:pPr>
    </w:p>
    <w:p w14:paraId="150670E2" w14:textId="1CBD17E1" w:rsidR="000D2E93" w:rsidRDefault="000D2E93" w:rsidP="00E9789E">
      <w:pPr>
        <w:rPr>
          <w:rFonts w:ascii="Calibri" w:hAnsi="Calibri" w:cs="Calibri"/>
          <w:bCs/>
          <w:szCs w:val="22"/>
          <w:lang w:eastAsia="ko-KR"/>
        </w:rPr>
      </w:pPr>
      <w:r w:rsidRPr="009D0B84">
        <w:rPr>
          <w:rFonts w:ascii="Calibri" w:hAnsi="Calibri" w:cs="Calibri"/>
          <w:bCs/>
          <w:szCs w:val="22"/>
          <w:lang w:eastAsia="ko-KR"/>
        </w:rPr>
        <w:t>At the RAN1#122 meeting, the SCS value</w:t>
      </w:r>
      <w:r w:rsidR="00B75F3E">
        <w:rPr>
          <w:rFonts w:ascii="Calibri" w:hAnsi="Calibri" w:cs="Calibri" w:hint="eastAsia"/>
          <w:bCs/>
          <w:szCs w:val="22"/>
          <w:lang w:eastAsia="ko-KR"/>
        </w:rPr>
        <w:t>(</w:t>
      </w:r>
      <w:r w:rsidRPr="009D0B84">
        <w:rPr>
          <w:rFonts w:ascii="Calibri" w:hAnsi="Calibri" w:cs="Calibri"/>
          <w:bCs/>
          <w:szCs w:val="22"/>
          <w:lang w:eastAsia="ko-KR"/>
        </w:rPr>
        <w:t>s</w:t>
      </w:r>
      <w:r w:rsidR="00B75F3E">
        <w:rPr>
          <w:rFonts w:ascii="Calibri" w:hAnsi="Calibri" w:cs="Calibri" w:hint="eastAsia"/>
          <w:bCs/>
          <w:szCs w:val="22"/>
          <w:lang w:eastAsia="ko-KR"/>
        </w:rPr>
        <w:t>)</w:t>
      </w:r>
      <w:r w:rsidRPr="009D0B84">
        <w:rPr>
          <w:rFonts w:ascii="Calibri" w:hAnsi="Calibri" w:cs="Calibri"/>
          <w:bCs/>
          <w:szCs w:val="22"/>
          <w:lang w:eastAsia="ko-KR"/>
        </w:rPr>
        <w:t xml:space="preserve"> ​​supported for each frequency band/range were discussed under the </w:t>
      </w:r>
      <w:r w:rsidR="00B75F3E">
        <w:rPr>
          <w:rFonts w:ascii="Calibri" w:hAnsi="Calibri" w:cs="Calibri" w:hint="eastAsia"/>
          <w:bCs/>
          <w:szCs w:val="22"/>
          <w:lang w:eastAsia="ko-KR"/>
        </w:rPr>
        <w:t>AI</w:t>
      </w:r>
      <w:r w:rsidR="00B75F3E">
        <w:rPr>
          <w:rFonts w:ascii="Calibri" w:hAnsi="Calibri" w:cs="Calibri"/>
          <w:bCs/>
          <w:szCs w:val="22"/>
          <w:lang w:eastAsia="ko-KR"/>
        </w:rPr>
        <w:t xml:space="preserve"> </w:t>
      </w:r>
      <w:r w:rsidRPr="009D0B84">
        <w:rPr>
          <w:rFonts w:ascii="Calibri" w:hAnsi="Calibri" w:cs="Calibri"/>
          <w:bCs/>
          <w:szCs w:val="22"/>
          <w:lang w:eastAsia="ko-KR"/>
        </w:rPr>
        <w:t xml:space="preserve">of 6GR </w:t>
      </w:r>
      <w:r w:rsidR="00B75F3E">
        <w:rPr>
          <w:rFonts w:ascii="Calibri" w:hAnsi="Calibri" w:cs="Calibri" w:hint="eastAsia"/>
          <w:bCs/>
          <w:szCs w:val="22"/>
          <w:lang w:eastAsia="ko-KR"/>
        </w:rPr>
        <w:t>F</w:t>
      </w:r>
      <w:r w:rsidRPr="009D0B84">
        <w:rPr>
          <w:rFonts w:ascii="Calibri" w:hAnsi="Calibri" w:cs="Calibri"/>
          <w:bCs/>
          <w:szCs w:val="22"/>
          <w:lang w:eastAsia="ko-KR"/>
        </w:rPr>
        <w:t xml:space="preserve">rame </w:t>
      </w:r>
      <w:r w:rsidR="00B75F3E">
        <w:rPr>
          <w:rFonts w:ascii="Calibri" w:hAnsi="Calibri" w:cs="Calibri" w:hint="eastAsia"/>
          <w:bCs/>
          <w:szCs w:val="22"/>
          <w:lang w:eastAsia="ko-KR"/>
        </w:rPr>
        <w:t>S</w:t>
      </w:r>
      <w:r w:rsidRPr="009D0B84">
        <w:rPr>
          <w:rFonts w:ascii="Calibri" w:hAnsi="Calibri" w:cs="Calibri"/>
          <w:bCs/>
          <w:szCs w:val="22"/>
          <w:lang w:eastAsia="ko-KR"/>
        </w:rPr>
        <w:t>tructure</w:t>
      </w:r>
      <w:r w:rsidR="00B1399D">
        <w:rPr>
          <w:rFonts w:ascii="Calibri" w:hAnsi="Calibri" w:cs="Calibri"/>
          <w:bCs/>
          <w:szCs w:val="22"/>
          <w:lang w:eastAsia="ko-KR"/>
        </w:rPr>
        <w:t xml:space="preserve"> </w:t>
      </w:r>
      <w:r w:rsidR="00B1399D">
        <w:rPr>
          <w:rFonts w:ascii="Calibri" w:hAnsi="Calibri" w:cs="Calibri" w:hint="eastAsia"/>
          <w:bCs/>
          <w:szCs w:val="22"/>
          <w:lang w:eastAsia="ko-KR"/>
        </w:rPr>
        <w:t>in</w:t>
      </w:r>
      <w:r w:rsidR="00B1399D">
        <w:rPr>
          <w:rFonts w:ascii="Calibri" w:hAnsi="Calibri" w:cs="Calibri"/>
          <w:bCs/>
          <w:szCs w:val="22"/>
          <w:lang w:eastAsia="ko-KR"/>
        </w:rPr>
        <w:t xml:space="preserve"> </w:t>
      </w:r>
      <w:r w:rsidR="00B1399D">
        <w:rPr>
          <w:rFonts w:ascii="Calibri" w:hAnsi="Calibri" w:cs="Calibri" w:hint="eastAsia"/>
          <w:bCs/>
          <w:szCs w:val="22"/>
          <w:lang w:eastAsia="ko-KR"/>
        </w:rPr>
        <w:t>[</w:t>
      </w:r>
      <w:r w:rsidR="008B5778">
        <w:rPr>
          <w:rFonts w:ascii="Calibri" w:hAnsi="Calibri" w:cs="Calibri" w:hint="eastAsia"/>
          <w:bCs/>
          <w:szCs w:val="22"/>
          <w:lang w:eastAsia="ko-KR"/>
        </w:rPr>
        <w:t>5</w:t>
      </w:r>
      <w:r w:rsidR="00B1399D">
        <w:rPr>
          <w:rFonts w:ascii="Calibri" w:hAnsi="Calibri" w:cs="Calibri" w:hint="eastAsia"/>
          <w:bCs/>
          <w:szCs w:val="22"/>
          <w:lang w:eastAsia="ko-KR"/>
        </w:rPr>
        <w:t>]</w:t>
      </w:r>
      <w:r w:rsidRPr="009D0B84">
        <w:rPr>
          <w:rFonts w:ascii="Calibri" w:hAnsi="Calibri" w:cs="Calibri"/>
          <w:bCs/>
          <w:szCs w:val="22"/>
          <w:lang w:eastAsia="ko-KR"/>
        </w:rPr>
        <w:t>, and the following agreements were reached.</w:t>
      </w:r>
      <w:r w:rsidR="009F667F">
        <w:rPr>
          <w:rFonts w:ascii="Calibri" w:hAnsi="Calibri" w:cs="Calibri"/>
          <w:bCs/>
          <w:szCs w:val="22"/>
          <w:lang w:eastAsia="ko-KR"/>
        </w:rPr>
        <w:t xml:space="preserve"> </w:t>
      </w:r>
      <w:r w:rsidR="009F667F" w:rsidRPr="009F667F">
        <w:rPr>
          <w:rFonts w:ascii="Calibri" w:hAnsi="Calibri" w:cs="Calibri"/>
          <w:bCs/>
          <w:szCs w:val="22"/>
          <w:lang w:eastAsia="ko-KR"/>
        </w:rPr>
        <w:t xml:space="preserve">Here, as highlighted in yellow below, the frequency bands/ranges supported for 6GR will be subject to </w:t>
      </w:r>
      <w:r w:rsidR="009974B9">
        <w:rPr>
          <w:rFonts w:ascii="Calibri" w:hAnsi="Calibri" w:cs="Calibri" w:hint="eastAsia"/>
          <w:bCs/>
          <w:szCs w:val="22"/>
          <w:lang w:eastAsia="ko-KR"/>
        </w:rPr>
        <w:t>the</w:t>
      </w:r>
      <w:r w:rsidR="009974B9">
        <w:rPr>
          <w:rFonts w:ascii="Calibri" w:hAnsi="Calibri" w:cs="Calibri"/>
          <w:bCs/>
          <w:szCs w:val="22"/>
          <w:lang w:eastAsia="ko-KR"/>
        </w:rPr>
        <w:t xml:space="preserve"> </w:t>
      </w:r>
      <w:r w:rsidR="009F667F" w:rsidRPr="009F667F">
        <w:rPr>
          <w:rFonts w:ascii="Calibri" w:hAnsi="Calibri" w:cs="Calibri"/>
          <w:bCs/>
          <w:szCs w:val="22"/>
          <w:lang w:eastAsia="ko-KR"/>
        </w:rPr>
        <w:t>plenary decision.</w:t>
      </w:r>
      <w:r w:rsidR="009F667F">
        <w:rPr>
          <w:rFonts w:ascii="Calibri" w:hAnsi="Calibri" w:cs="Calibri"/>
          <w:bCs/>
          <w:szCs w:val="22"/>
          <w:lang w:eastAsia="ko-KR"/>
        </w:rPr>
        <w:t xml:space="preserve"> </w:t>
      </w:r>
    </w:p>
    <w:p w14:paraId="494CCCCD" w14:textId="77777777" w:rsidR="009F667F" w:rsidRPr="009F667F" w:rsidRDefault="009F667F" w:rsidP="00E9789E">
      <w:pPr>
        <w:rPr>
          <w:rFonts w:ascii="Calibri" w:hAnsi="Calibri" w:cs="Calibri"/>
          <w:bCs/>
          <w:szCs w:val="22"/>
          <w:lang w:eastAsia="ko-KR"/>
        </w:rPr>
      </w:pPr>
    </w:p>
    <w:tbl>
      <w:tblPr>
        <w:tblStyle w:val="aa"/>
        <w:tblW w:w="0" w:type="auto"/>
        <w:jc w:val="center"/>
        <w:tblLook w:val="04A0" w:firstRow="1" w:lastRow="0" w:firstColumn="1" w:lastColumn="0" w:noHBand="0" w:noVBand="1"/>
      </w:tblPr>
      <w:tblGrid>
        <w:gridCol w:w="8642"/>
      </w:tblGrid>
      <w:tr w:rsidR="00291644" w14:paraId="11DD3076" w14:textId="77777777" w:rsidTr="00A22120">
        <w:trPr>
          <w:jc w:val="center"/>
        </w:trPr>
        <w:tc>
          <w:tcPr>
            <w:tcW w:w="8642" w:type="dxa"/>
          </w:tcPr>
          <w:p w14:paraId="2BE4504C" w14:textId="77777777" w:rsidR="00291644" w:rsidRPr="00291644" w:rsidRDefault="00291644" w:rsidP="00291644">
            <w:pPr>
              <w:overflowPunct/>
              <w:autoSpaceDE/>
              <w:autoSpaceDN/>
              <w:adjustRightInd/>
              <w:spacing w:after="0"/>
              <w:jc w:val="left"/>
              <w:textAlignment w:val="auto"/>
              <w:rPr>
                <w:rFonts w:eastAsia="DengXian"/>
                <w:szCs w:val="22"/>
                <w:highlight w:val="green"/>
              </w:rPr>
            </w:pPr>
            <w:r w:rsidRPr="00291644">
              <w:rPr>
                <w:rFonts w:eastAsia="DengXian"/>
                <w:szCs w:val="22"/>
                <w:highlight w:val="green"/>
              </w:rPr>
              <w:t>Agreement</w:t>
            </w:r>
          </w:p>
          <w:p w14:paraId="70E9480D" w14:textId="77777777" w:rsidR="00291644" w:rsidRPr="00291644" w:rsidRDefault="00291644" w:rsidP="000003D6">
            <w:pPr>
              <w:numPr>
                <w:ilvl w:val="0"/>
                <w:numId w:val="26"/>
              </w:numPr>
              <w:overflowPunct/>
              <w:autoSpaceDE/>
              <w:autoSpaceDN/>
              <w:adjustRightInd/>
              <w:spacing w:after="0"/>
              <w:ind w:hanging="442"/>
              <w:textAlignment w:val="auto"/>
              <w:rPr>
                <w:rFonts w:eastAsia="DengXian"/>
                <w:szCs w:val="22"/>
              </w:rPr>
            </w:pPr>
            <w:r w:rsidRPr="00291644">
              <w:rPr>
                <w:rFonts w:eastAsia="DengXian"/>
                <w:szCs w:val="22"/>
              </w:rPr>
              <w:t xml:space="preserve">6GR takes the following SCS as start point for discussion for all the signals/channels except PRACH. </w:t>
            </w:r>
          </w:p>
          <w:p w14:paraId="407E0FC3" w14:textId="77777777" w:rsidR="00291644" w:rsidRPr="00291644" w:rsidRDefault="00291644" w:rsidP="000003D6">
            <w:pPr>
              <w:numPr>
                <w:ilvl w:val="1"/>
                <w:numId w:val="26"/>
              </w:numPr>
              <w:overflowPunct/>
              <w:autoSpaceDE/>
              <w:autoSpaceDN/>
              <w:adjustRightInd/>
              <w:spacing w:after="0"/>
              <w:ind w:hanging="442"/>
              <w:textAlignment w:val="auto"/>
              <w:rPr>
                <w:rFonts w:eastAsia="DengXian"/>
                <w:szCs w:val="22"/>
              </w:rPr>
            </w:pPr>
            <w:r w:rsidRPr="00291644">
              <w:rPr>
                <w:rFonts w:eastAsia="DengXian"/>
                <w:szCs w:val="22"/>
              </w:rPr>
              <w:t>For sub 6GHz</w:t>
            </w:r>
          </w:p>
          <w:p w14:paraId="3F2F7B30"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The following subcarrier spacing is at least supported</w:t>
            </w:r>
          </w:p>
          <w:p w14:paraId="1B95C7FE" w14:textId="77777777" w:rsidR="00291644" w:rsidRPr="00291644" w:rsidRDefault="00291644" w:rsidP="000003D6">
            <w:pPr>
              <w:numPr>
                <w:ilvl w:val="3"/>
                <w:numId w:val="26"/>
              </w:numPr>
              <w:overflowPunct/>
              <w:autoSpaceDE/>
              <w:autoSpaceDN/>
              <w:adjustRightInd/>
              <w:spacing w:after="0"/>
              <w:ind w:hanging="442"/>
              <w:textAlignment w:val="auto"/>
              <w:rPr>
                <w:rFonts w:eastAsia="DengXian"/>
                <w:szCs w:val="22"/>
              </w:rPr>
            </w:pPr>
            <w:r w:rsidRPr="00291644">
              <w:rPr>
                <w:rFonts w:eastAsia="DengXian"/>
                <w:szCs w:val="22"/>
              </w:rPr>
              <w:t>15kHz SCS for FDD, 30kHz SCS for TDD</w:t>
            </w:r>
          </w:p>
          <w:p w14:paraId="5C260FCC"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FFS: 30kHz SCS for FDD for around e.g., 1-2.5GHz</w:t>
            </w:r>
          </w:p>
          <w:p w14:paraId="3B38EB9D"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FFS: 7.5kHz SCS for sub1GHz (FDD)</w:t>
            </w:r>
          </w:p>
          <w:p w14:paraId="11B3AC19"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Whether to discuss the FFS will be subject to RANP decision.</w:t>
            </w:r>
          </w:p>
          <w:p w14:paraId="34DDE831" w14:textId="77777777" w:rsidR="00291644" w:rsidRPr="00291644" w:rsidRDefault="00291644" w:rsidP="000003D6">
            <w:pPr>
              <w:numPr>
                <w:ilvl w:val="1"/>
                <w:numId w:val="26"/>
              </w:numPr>
              <w:overflowPunct/>
              <w:autoSpaceDE/>
              <w:autoSpaceDN/>
              <w:adjustRightInd/>
              <w:spacing w:after="0"/>
              <w:ind w:hanging="442"/>
              <w:textAlignment w:val="auto"/>
              <w:rPr>
                <w:rFonts w:eastAsia="DengXian"/>
                <w:szCs w:val="22"/>
              </w:rPr>
            </w:pPr>
            <w:r w:rsidRPr="00291644">
              <w:rPr>
                <w:rFonts w:eastAsia="DengXian"/>
                <w:szCs w:val="22"/>
              </w:rPr>
              <w:lastRenderedPageBreak/>
              <w:t>For around 7GHz</w:t>
            </w:r>
          </w:p>
          <w:p w14:paraId="4021609D"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The following subcarrier spacing options can be studied</w:t>
            </w:r>
          </w:p>
          <w:p w14:paraId="5B844572" w14:textId="77777777" w:rsidR="00291644" w:rsidRPr="00291644" w:rsidRDefault="00291644" w:rsidP="000003D6">
            <w:pPr>
              <w:numPr>
                <w:ilvl w:val="3"/>
                <w:numId w:val="26"/>
              </w:numPr>
              <w:overflowPunct/>
              <w:autoSpaceDE/>
              <w:autoSpaceDN/>
              <w:adjustRightInd/>
              <w:spacing w:after="0"/>
              <w:ind w:hanging="442"/>
              <w:textAlignment w:val="auto"/>
              <w:rPr>
                <w:rFonts w:eastAsia="DengXian"/>
                <w:szCs w:val="22"/>
              </w:rPr>
            </w:pPr>
            <w:r w:rsidRPr="00291644">
              <w:rPr>
                <w:rFonts w:eastAsia="DengXian"/>
                <w:szCs w:val="22"/>
              </w:rPr>
              <w:t>30kHz, 60kHz</w:t>
            </w:r>
          </w:p>
          <w:p w14:paraId="7C68FB28" w14:textId="77777777" w:rsidR="00291644" w:rsidRPr="00291644" w:rsidRDefault="00291644" w:rsidP="000003D6">
            <w:pPr>
              <w:numPr>
                <w:ilvl w:val="1"/>
                <w:numId w:val="26"/>
              </w:numPr>
              <w:overflowPunct/>
              <w:autoSpaceDE/>
              <w:autoSpaceDN/>
              <w:adjustRightInd/>
              <w:spacing w:after="0"/>
              <w:ind w:hanging="442"/>
              <w:textAlignment w:val="auto"/>
              <w:rPr>
                <w:rFonts w:eastAsia="DengXian"/>
                <w:szCs w:val="22"/>
              </w:rPr>
            </w:pPr>
            <w:r w:rsidRPr="008112C1">
              <w:rPr>
                <w:rFonts w:eastAsia="DengXian"/>
                <w:szCs w:val="22"/>
                <w:highlight w:val="yellow"/>
              </w:rPr>
              <w:t>FFS: For around 15GHz</w:t>
            </w:r>
          </w:p>
          <w:p w14:paraId="62781814"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The following subcarrier spacing options can be studied</w:t>
            </w:r>
          </w:p>
          <w:p w14:paraId="34409C7F" w14:textId="77777777" w:rsidR="00291644" w:rsidRPr="00291644" w:rsidRDefault="00291644" w:rsidP="000003D6">
            <w:pPr>
              <w:numPr>
                <w:ilvl w:val="3"/>
                <w:numId w:val="26"/>
              </w:numPr>
              <w:overflowPunct/>
              <w:autoSpaceDE/>
              <w:autoSpaceDN/>
              <w:adjustRightInd/>
              <w:spacing w:after="0"/>
              <w:ind w:hanging="442"/>
              <w:textAlignment w:val="auto"/>
              <w:rPr>
                <w:rFonts w:eastAsia="DengXian"/>
                <w:szCs w:val="22"/>
              </w:rPr>
            </w:pPr>
            <w:r w:rsidRPr="00291644">
              <w:rPr>
                <w:rFonts w:eastAsia="DengXian"/>
                <w:szCs w:val="22"/>
              </w:rPr>
              <w:t xml:space="preserve">30kHz, 60kHz, 120kHz </w:t>
            </w:r>
          </w:p>
          <w:p w14:paraId="2DC076D3"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8112C1">
              <w:rPr>
                <w:rFonts w:eastAsia="DengXian"/>
                <w:szCs w:val="22"/>
                <w:highlight w:val="yellow"/>
              </w:rPr>
              <w:t>Whether to discuss it will be subject to RANP decision</w:t>
            </w:r>
          </w:p>
          <w:p w14:paraId="4B9B4974" w14:textId="77777777" w:rsidR="00291644" w:rsidRPr="00291644" w:rsidRDefault="00291644" w:rsidP="000003D6">
            <w:pPr>
              <w:numPr>
                <w:ilvl w:val="1"/>
                <w:numId w:val="26"/>
              </w:numPr>
              <w:overflowPunct/>
              <w:autoSpaceDE/>
              <w:autoSpaceDN/>
              <w:adjustRightInd/>
              <w:spacing w:after="0"/>
              <w:ind w:hanging="442"/>
              <w:textAlignment w:val="auto"/>
              <w:rPr>
                <w:rFonts w:eastAsia="DengXian"/>
                <w:szCs w:val="22"/>
              </w:rPr>
            </w:pPr>
            <w:r w:rsidRPr="00291644">
              <w:rPr>
                <w:rFonts w:eastAsia="DengXian"/>
                <w:szCs w:val="22"/>
              </w:rPr>
              <w:t>For between 24.25GHz - 52.6GHz</w:t>
            </w:r>
          </w:p>
          <w:p w14:paraId="1F5DC7F3" w14:textId="77777777" w:rsidR="00291644" w:rsidRPr="00291644" w:rsidRDefault="00291644" w:rsidP="000003D6">
            <w:pPr>
              <w:numPr>
                <w:ilvl w:val="2"/>
                <w:numId w:val="26"/>
              </w:numPr>
              <w:overflowPunct/>
              <w:autoSpaceDE/>
              <w:autoSpaceDN/>
              <w:adjustRightInd/>
              <w:spacing w:after="0"/>
              <w:ind w:hanging="442"/>
              <w:textAlignment w:val="auto"/>
              <w:rPr>
                <w:rFonts w:eastAsia="DengXian"/>
                <w:szCs w:val="22"/>
              </w:rPr>
            </w:pPr>
            <w:r w:rsidRPr="00291644">
              <w:rPr>
                <w:rFonts w:eastAsia="DengXian"/>
                <w:szCs w:val="22"/>
              </w:rPr>
              <w:t>Subcarrier spacing 120kHz is supported</w:t>
            </w:r>
          </w:p>
          <w:p w14:paraId="6BCC82D3" w14:textId="77777777" w:rsidR="00291644" w:rsidRPr="00291644" w:rsidRDefault="00291644" w:rsidP="000003D6">
            <w:pPr>
              <w:numPr>
                <w:ilvl w:val="1"/>
                <w:numId w:val="26"/>
              </w:numPr>
              <w:overflowPunct/>
              <w:autoSpaceDE/>
              <w:autoSpaceDN/>
              <w:adjustRightInd/>
              <w:spacing w:after="0"/>
              <w:ind w:hanging="442"/>
              <w:textAlignment w:val="auto"/>
              <w:rPr>
                <w:rFonts w:eastAsia="DengXian"/>
                <w:szCs w:val="22"/>
              </w:rPr>
            </w:pPr>
            <w:r w:rsidRPr="00291644">
              <w:rPr>
                <w:rFonts w:eastAsia="DengXian"/>
                <w:szCs w:val="22"/>
              </w:rPr>
              <w:t>FFS whether to allow using additional subcarrier spacing for SSB</w:t>
            </w:r>
          </w:p>
          <w:p w14:paraId="7751A2BD" w14:textId="252DCFBF" w:rsidR="00291644" w:rsidRPr="00291644" w:rsidRDefault="00291644" w:rsidP="000003D6">
            <w:pPr>
              <w:numPr>
                <w:ilvl w:val="0"/>
                <w:numId w:val="26"/>
              </w:numPr>
              <w:overflowPunct/>
              <w:autoSpaceDE/>
              <w:autoSpaceDN/>
              <w:adjustRightInd/>
              <w:spacing w:after="0"/>
              <w:ind w:hanging="442"/>
              <w:textAlignment w:val="auto"/>
              <w:rPr>
                <w:rFonts w:ascii="Times" w:eastAsia="DengXian" w:hAnsi="Times"/>
                <w:sz w:val="20"/>
              </w:rPr>
            </w:pPr>
            <w:r w:rsidRPr="00291644">
              <w:rPr>
                <w:rFonts w:eastAsia="DengXian"/>
                <w:szCs w:val="22"/>
              </w:rPr>
              <w:t>FFS subcarrier spacing for PRACH and up to initial access discussion.</w:t>
            </w:r>
          </w:p>
        </w:tc>
      </w:tr>
    </w:tbl>
    <w:p w14:paraId="7105F196" w14:textId="77777777" w:rsidR="00291644" w:rsidRDefault="00291644" w:rsidP="00E9789E">
      <w:pPr>
        <w:rPr>
          <w:rFonts w:eastAsia="바탕"/>
          <w:lang w:val="en-US" w:eastAsia="ko-KR"/>
        </w:rPr>
      </w:pPr>
    </w:p>
    <w:p w14:paraId="086A243C" w14:textId="5454F2E3" w:rsidR="00A347F3" w:rsidRDefault="00617D10" w:rsidP="00E9789E">
      <w:pPr>
        <w:rPr>
          <w:rFonts w:ascii="Calibri" w:hAnsi="Calibri" w:cs="Calibri"/>
          <w:bCs/>
          <w:szCs w:val="22"/>
          <w:lang w:eastAsia="ko-KR"/>
        </w:rPr>
      </w:pPr>
      <w:r w:rsidRPr="00617D10">
        <w:rPr>
          <w:rFonts w:ascii="Calibri" w:hAnsi="Calibri" w:cs="Calibri"/>
          <w:bCs/>
          <w:szCs w:val="22"/>
          <w:lang w:eastAsia="ko-KR"/>
        </w:rPr>
        <w:t xml:space="preserve">From this perspective, our view is that, since 6GR targets </w:t>
      </w:r>
      <w:r w:rsidR="00A347F3">
        <w:rPr>
          <w:rFonts w:ascii="Calibri" w:hAnsi="Calibri" w:cs="Calibri" w:hint="eastAsia"/>
          <w:bCs/>
          <w:szCs w:val="22"/>
          <w:lang w:eastAsia="ko-KR"/>
        </w:rPr>
        <w:t>the</w:t>
      </w:r>
      <w:r w:rsidR="00A347F3">
        <w:rPr>
          <w:rFonts w:ascii="Calibri" w:hAnsi="Calibri" w:cs="Calibri"/>
          <w:bCs/>
          <w:szCs w:val="22"/>
          <w:lang w:eastAsia="ko-KR"/>
        </w:rPr>
        <w:t xml:space="preserve"> </w:t>
      </w:r>
      <w:r w:rsidRPr="00617D10">
        <w:rPr>
          <w:rFonts w:ascii="Calibri" w:hAnsi="Calibri" w:cs="Calibri"/>
          <w:bCs/>
          <w:szCs w:val="22"/>
          <w:lang w:eastAsia="ko-KR"/>
        </w:rPr>
        <w:t xml:space="preserve">harmonization of TN and NTN, </w:t>
      </w:r>
      <w:r w:rsidR="00A347F3" w:rsidRPr="00A347F3">
        <w:rPr>
          <w:rFonts w:ascii="Calibri" w:hAnsi="Calibri" w:cs="Calibri"/>
          <w:bCs/>
          <w:szCs w:val="22"/>
          <w:lang w:eastAsia="ko-KR"/>
        </w:rPr>
        <w:t xml:space="preserve">the frequency bands/ranges defined for 5G NTN should at least be included </w:t>
      </w:r>
      <w:r w:rsidR="00883C12">
        <w:rPr>
          <w:rFonts w:ascii="Calibri" w:hAnsi="Calibri" w:cs="Calibri" w:hint="eastAsia"/>
          <w:bCs/>
          <w:szCs w:val="22"/>
          <w:lang w:eastAsia="ko-KR"/>
        </w:rPr>
        <w:t>for</w:t>
      </w:r>
      <w:r w:rsidR="00883C12">
        <w:rPr>
          <w:rFonts w:ascii="Calibri" w:hAnsi="Calibri" w:cs="Calibri"/>
          <w:bCs/>
          <w:szCs w:val="22"/>
          <w:lang w:eastAsia="ko-KR"/>
        </w:rPr>
        <w:t xml:space="preserve"> </w:t>
      </w:r>
      <w:r w:rsidR="00C1335E">
        <w:rPr>
          <w:rFonts w:ascii="Calibri" w:hAnsi="Calibri" w:cs="Calibri" w:hint="eastAsia"/>
          <w:bCs/>
          <w:szCs w:val="22"/>
          <w:lang w:eastAsia="ko-KR"/>
        </w:rPr>
        <w:t>6G</w:t>
      </w:r>
      <w:r w:rsidR="00C1335E">
        <w:rPr>
          <w:rFonts w:ascii="Calibri" w:hAnsi="Calibri" w:cs="Calibri"/>
          <w:bCs/>
          <w:szCs w:val="22"/>
          <w:lang w:eastAsia="ko-KR"/>
        </w:rPr>
        <w:t xml:space="preserve"> </w:t>
      </w:r>
      <w:r w:rsidR="00A347F3" w:rsidRPr="00A347F3">
        <w:rPr>
          <w:rFonts w:ascii="Calibri" w:hAnsi="Calibri" w:cs="Calibri"/>
          <w:bCs/>
          <w:szCs w:val="22"/>
          <w:lang w:eastAsia="ko-KR"/>
        </w:rPr>
        <w:t>NTN deployment scenarios.</w:t>
      </w:r>
      <w:r w:rsidR="00271D89">
        <w:rPr>
          <w:rFonts w:ascii="Calibri" w:hAnsi="Calibri" w:cs="Calibri"/>
          <w:bCs/>
          <w:szCs w:val="22"/>
          <w:lang w:eastAsia="ko-KR"/>
        </w:rPr>
        <w:t xml:space="preserve"> </w:t>
      </w:r>
      <w:r w:rsidR="005B7692">
        <w:rPr>
          <w:rFonts w:ascii="Calibri" w:hAnsi="Calibri" w:cs="Calibri"/>
          <w:bCs/>
          <w:szCs w:val="22"/>
          <w:lang w:eastAsia="ko-KR"/>
        </w:rPr>
        <w:t>Specifically</w:t>
      </w:r>
      <w:r w:rsidR="005B7692">
        <w:rPr>
          <w:rFonts w:ascii="Calibri" w:hAnsi="Calibri" w:cs="Calibri" w:hint="eastAsia"/>
          <w:bCs/>
          <w:szCs w:val="22"/>
          <w:lang w:eastAsia="ko-KR"/>
        </w:rPr>
        <w:t>,</w:t>
      </w:r>
      <w:r w:rsidR="005B7692">
        <w:rPr>
          <w:rFonts w:ascii="Calibri" w:hAnsi="Calibri" w:cs="Calibri"/>
          <w:bCs/>
          <w:szCs w:val="22"/>
          <w:lang w:eastAsia="ko-KR"/>
        </w:rPr>
        <w:t xml:space="preserve"> </w:t>
      </w:r>
      <w:r w:rsidR="005B7692">
        <w:rPr>
          <w:rFonts w:ascii="Calibri" w:hAnsi="Calibri" w:cs="Calibri" w:hint="eastAsia"/>
          <w:bCs/>
          <w:szCs w:val="22"/>
          <w:lang w:eastAsia="ko-KR"/>
        </w:rPr>
        <w:t>f</w:t>
      </w:r>
      <w:r w:rsidR="00271D89" w:rsidRPr="00271D89">
        <w:rPr>
          <w:rFonts w:ascii="Calibri" w:hAnsi="Calibri" w:cs="Calibri"/>
          <w:bCs/>
          <w:szCs w:val="22"/>
          <w:lang w:eastAsia="ko-KR"/>
        </w:rPr>
        <w:t>or example, the NR</w:t>
      </w:r>
      <w:r w:rsidR="00271D89">
        <w:rPr>
          <w:rFonts w:ascii="Calibri" w:hAnsi="Calibri" w:cs="Calibri" w:hint="eastAsia"/>
          <w:bCs/>
          <w:szCs w:val="22"/>
          <w:lang w:eastAsia="ko-KR"/>
        </w:rPr>
        <w:t>-</w:t>
      </w:r>
      <w:r w:rsidR="00271D89" w:rsidRPr="00271D89">
        <w:rPr>
          <w:rFonts w:ascii="Calibri" w:hAnsi="Calibri" w:cs="Calibri"/>
          <w:bCs/>
          <w:szCs w:val="22"/>
          <w:lang w:eastAsia="ko-KR"/>
        </w:rPr>
        <w:t>NTN FR1/2 bands defined in TS 38.101</w:t>
      </w:r>
      <w:r w:rsidR="00271D89">
        <w:rPr>
          <w:rFonts w:ascii="Calibri" w:hAnsi="Calibri" w:cs="Calibri" w:hint="eastAsia"/>
          <w:bCs/>
          <w:szCs w:val="22"/>
          <w:lang w:eastAsia="ko-KR"/>
        </w:rPr>
        <w:t>-5</w:t>
      </w:r>
      <w:r w:rsidR="00271D89">
        <w:rPr>
          <w:rFonts w:ascii="Calibri" w:hAnsi="Calibri" w:cs="Calibri"/>
          <w:bCs/>
          <w:szCs w:val="22"/>
          <w:lang w:eastAsia="ko-KR"/>
        </w:rPr>
        <w:t xml:space="preserve"> </w:t>
      </w:r>
      <w:r w:rsidR="00271D89">
        <w:rPr>
          <w:rFonts w:ascii="Calibri" w:hAnsi="Calibri" w:cs="Calibri" w:hint="eastAsia"/>
          <w:bCs/>
          <w:szCs w:val="22"/>
          <w:lang w:eastAsia="ko-KR"/>
        </w:rPr>
        <w:t>[</w:t>
      </w:r>
      <w:r w:rsidR="004A3155">
        <w:rPr>
          <w:rFonts w:ascii="Calibri" w:hAnsi="Calibri" w:cs="Calibri" w:hint="eastAsia"/>
          <w:bCs/>
          <w:szCs w:val="22"/>
          <w:lang w:eastAsia="ko-KR"/>
        </w:rPr>
        <w:t>6</w:t>
      </w:r>
      <w:r w:rsidR="00271D89">
        <w:rPr>
          <w:rFonts w:ascii="Calibri" w:hAnsi="Calibri" w:cs="Calibri" w:hint="eastAsia"/>
          <w:bCs/>
          <w:szCs w:val="22"/>
          <w:lang w:eastAsia="ko-KR"/>
        </w:rPr>
        <w:t>]</w:t>
      </w:r>
      <w:r w:rsidR="00271D89" w:rsidRPr="00271D89">
        <w:rPr>
          <w:rFonts w:ascii="Calibri" w:hAnsi="Calibri" w:cs="Calibri"/>
          <w:bCs/>
          <w:szCs w:val="22"/>
          <w:lang w:eastAsia="ko-KR"/>
        </w:rPr>
        <w:t xml:space="preserve"> are as follows:</w:t>
      </w:r>
    </w:p>
    <w:p w14:paraId="59F6BF76" w14:textId="77777777" w:rsidR="00BC7660" w:rsidRDefault="00BC7660" w:rsidP="00E9789E">
      <w:pPr>
        <w:rPr>
          <w:rFonts w:ascii="Calibri" w:hAnsi="Calibri" w:cs="Calibri"/>
          <w:bCs/>
          <w:szCs w:val="22"/>
          <w:lang w:eastAsia="ko-KR"/>
        </w:rPr>
      </w:pPr>
    </w:p>
    <w:p w14:paraId="2E9461AD" w14:textId="5E011C4F" w:rsidR="00343F18" w:rsidRPr="006C46A9" w:rsidRDefault="00343F18" w:rsidP="00343F18">
      <w:pPr>
        <w:pStyle w:val="TH"/>
        <w:snapToGrid w:val="0"/>
        <w:spacing w:before="0" w:after="0" w:line="360" w:lineRule="auto"/>
        <w:rPr>
          <w:lang w:eastAsia="ko-KR"/>
        </w:rPr>
      </w:pPr>
      <w:r w:rsidRPr="006C46A9">
        <w:rPr>
          <w:lang w:eastAsia="zh-CN"/>
        </w:rPr>
        <w:t xml:space="preserve">Table </w:t>
      </w:r>
      <w:r w:rsidR="00C00B91">
        <w:rPr>
          <w:rFonts w:hint="eastAsia"/>
          <w:lang w:eastAsia="ko-KR"/>
        </w:rPr>
        <w:t>4</w:t>
      </w:r>
      <w:r w:rsidR="00BC7660">
        <w:rPr>
          <w:rFonts w:hint="eastAsia"/>
          <w:lang w:eastAsia="ko-KR"/>
        </w:rPr>
        <w:t>:</w:t>
      </w:r>
      <w:r w:rsidR="00BC7660">
        <w:rPr>
          <w:lang w:eastAsia="ko-KR"/>
        </w:rPr>
        <w:t xml:space="preserve"> </w:t>
      </w:r>
      <w:r w:rsidR="00BC7660">
        <w:rPr>
          <w:rFonts w:hint="eastAsia"/>
          <w:lang w:eastAsia="ko-KR"/>
        </w:rPr>
        <w:t>NR-NTN</w:t>
      </w:r>
      <w:r w:rsidR="00BC7660">
        <w:rPr>
          <w:lang w:eastAsia="ko-KR"/>
        </w:rPr>
        <w:t xml:space="preserve"> </w:t>
      </w:r>
      <w:r w:rsidR="00BC7660" w:rsidRPr="00BC7660">
        <w:rPr>
          <w:rFonts w:ascii="Calibri" w:hAnsi="Calibri" w:cs="Calibri"/>
          <w:bCs/>
          <w:szCs w:val="22"/>
          <w:lang w:eastAsia="ko-KR"/>
        </w:rPr>
        <w:t xml:space="preserve">FR1/2 </w:t>
      </w:r>
      <w:r w:rsidR="003F6D9E">
        <w:rPr>
          <w:rFonts w:ascii="Calibri" w:hAnsi="Calibri" w:cs="Calibri" w:hint="eastAsia"/>
          <w:bCs/>
          <w:szCs w:val="22"/>
          <w:lang w:eastAsia="ko-KR"/>
        </w:rPr>
        <w:t>B</w:t>
      </w:r>
      <w:r w:rsidR="00BC7660" w:rsidRPr="00BC7660">
        <w:rPr>
          <w:rFonts w:ascii="Calibri" w:hAnsi="Calibri" w:cs="Calibri"/>
          <w:bCs/>
          <w:szCs w:val="22"/>
          <w:lang w:eastAsia="ko-KR"/>
        </w:rPr>
        <w:t>ands</w:t>
      </w:r>
      <w:r w:rsidR="00BC7660">
        <w:rPr>
          <w:rFonts w:ascii="Calibri" w:hAnsi="Calibri" w:cs="Calibri"/>
          <w:bCs/>
          <w:szCs w:val="22"/>
          <w:lang w:eastAsia="ko-KR"/>
        </w:rPr>
        <w:t xml:space="preserve"> </w:t>
      </w:r>
      <w:r w:rsidR="00BC7660">
        <w:rPr>
          <w:rFonts w:ascii="Calibri" w:hAnsi="Calibri" w:cs="Calibri" w:hint="eastAsia"/>
          <w:bCs/>
          <w:szCs w:val="22"/>
          <w:lang w:eastAsia="ko-KR"/>
        </w:rPr>
        <w:t>in</w:t>
      </w:r>
      <w:r w:rsidR="00BC7660">
        <w:rPr>
          <w:rFonts w:ascii="Calibri" w:hAnsi="Calibri" w:cs="Calibri"/>
          <w:bCs/>
          <w:szCs w:val="22"/>
          <w:lang w:eastAsia="ko-KR"/>
        </w:rPr>
        <w:t xml:space="preserve"> </w:t>
      </w:r>
      <w:r w:rsidR="00BC7660" w:rsidRPr="00BC7660">
        <w:rPr>
          <w:rFonts w:ascii="Calibri" w:hAnsi="Calibri" w:cs="Calibri"/>
          <w:bCs/>
          <w:szCs w:val="22"/>
          <w:lang w:eastAsia="ko-KR"/>
        </w:rPr>
        <w:t>TS 38.101-5 [6</w:t>
      </w:r>
      <w:r w:rsidR="00BC7660">
        <w:rPr>
          <w:rFonts w:ascii="Calibri" w:hAnsi="Calibri" w:cs="Calibri" w:hint="eastAsia"/>
          <w:bCs/>
          <w:szCs w:val="22"/>
          <w:lang w:eastAsia="ko-KR"/>
        </w:rPr>
        <w:t>]</w:t>
      </w:r>
    </w:p>
    <w:tbl>
      <w:tblPr>
        <w:tblStyle w:val="aa"/>
        <w:tblW w:w="0" w:type="auto"/>
        <w:jc w:val="center"/>
        <w:tblLook w:val="04A0" w:firstRow="1" w:lastRow="0" w:firstColumn="1" w:lastColumn="0" w:noHBand="0" w:noVBand="1"/>
      </w:tblPr>
      <w:tblGrid>
        <w:gridCol w:w="9493"/>
      </w:tblGrid>
      <w:tr w:rsidR="006E45A0" w14:paraId="17F81F19" w14:textId="77777777" w:rsidTr="00B41ECF">
        <w:trPr>
          <w:jc w:val="center"/>
        </w:trPr>
        <w:tc>
          <w:tcPr>
            <w:tcW w:w="9493" w:type="dxa"/>
          </w:tcPr>
          <w:p w14:paraId="39E27743" w14:textId="77777777" w:rsidR="006E45A0" w:rsidRPr="00CE4F2E" w:rsidRDefault="006E45A0" w:rsidP="006E45A0">
            <w:pPr>
              <w:keepNext/>
              <w:adjustRightInd/>
              <w:spacing w:before="60" w:after="180"/>
              <w:jc w:val="center"/>
              <w:textAlignment w:val="auto"/>
              <w:rPr>
                <w:rFonts w:ascii="Arial" w:hAnsi="Arial" w:cs="Arial"/>
                <w:b/>
                <w:bCs/>
                <w:sz w:val="20"/>
                <w:lang w:val="en-US"/>
              </w:rPr>
            </w:pPr>
            <w:r w:rsidRPr="00CE4F2E">
              <w:rPr>
                <w:rFonts w:ascii="Arial" w:hAnsi="Arial" w:cs="Arial"/>
                <w:b/>
                <w:bCs/>
                <w:sz w:val="20"/>
                <w:lang w:val="en-US"/>
              </w:rPr>
              <w:t>Table 5.2.2-1: NTN satellite bands in FR1-NTN</w:t>
            </w:r>
          </w:p>
          <w:tbl>
            <w:tblPr>
              <w:tblW w:w="0" w:type="auto"/>
              <w:tblCellMar>
                <w:left w:w="0" w:type="dxa"/>
                <w:right w:w="0" w:type="dxa"/>
              </w:tblCellMar>
              <w:tblLook w:val="04A0" w:firstRow="1" w:lastRow="0" w:firstColumn="1" w:lastColumn="0" w:noHBand="0" w:noVBand="1"/>
            </w:tblPr>
            <w:tblGrid>
              <w:gridCol w:w="2067"/>
              <w:gridCol w:w="3025"/>
              <w:gridCol w:w="3025"/>
              <w:gridCol w:w="1140"/>
            </w:tblGrid>
            <w:tr w:rsidR="006E45A0" w:rsidRPr="00CE4F2E" w14:paraId="7B92EDDD" w14:textId="77777777" w:rsidTr="0005249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61C55" w14:textId="77777777" w:rsidR="006E45A0" w:rsidRPr="00CE4F2E" w:rsidRDefault="006E45A0" w:rsidP="006E45A0">
                  <w:pPr>
                    <w:keepNext/>
                    <w:adjustRightInd/>
                    <w:spacing w:after="0"/>
                    <w:jc w:val="center"/>
                    <w:textAlignment w:val="auto"/>
                    <w:rPr>
                      <w:rFonts w:ascii="Arial" w:hAnsi="Arial" w:cs="Arial"/>
                      <w:b/>
                      <w:bCs/>
                      <w:sz w:val="18"/>
                      <w:szCs w:val="18"/>
                      <w:lang w:val="en-US"/>
                    </w:rPr>
                  </w:pPr>
                  <w:r w:rsidRPr="00CE4F2E">
                    <w:rPr>
                      <w:rFonts w:ascii="Arial" w:hAnsi="Arial" w:cs="Arial"/>
                      <w:b/>
                      <w:bCs/>
                      <w:sz w:val="18"/>
                      <w:szCs w:val="18"/>
                      <w:lang w:val="en-US"/>
                    </w:rPr>
                    <w:t>NTN satellite operating band</w:t>
                  </w:r>
                  <w:r w:rsidRPr="00CE4F2E">
                    <w:rPr>
                      <w:rFonts w:ascii="Arial" w:hAnsi="Arial" w:cs="Arial"/>
                      <w:b/>
                      <w:bCs/>
                      <w:sz w:val="18"/>
                      <w:szCs w:val="18"/>
                      <w:vertAlign w:val="superscript"/>
                      <w:lang w:val="en-US"/>
                    </w:rPr>
                    <w:t>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9BE4C" w14:textId="77777777" w:rsidR="006E45A0" w:rsidRPr="00CE4F2E" w:rsidRDefault="006E45A0" w:rsidP="006E45A0">
                  <w:pPr>
                    <w:keepNext/>
                    <w:adjustRightInd/>
                    <w:spacing w:after="0"/>
                    <w:jc w:val="center"/>
                    <w:textAlignment w:val="auto"/>
                    <w:rPr>
                      <w:rFonts w:ascii="Arial" w:hAnsi="Arial" w:cs="Arial"/>
                      <w:b/>
                      <w:bCs/>
                      <w:sz w:val="18"/>
                      <w:szCs w:val="18"/>
                      <w:lang w:val="en-US"/>
                    </w:rPr>
                  </w:pPr>
                  <w:r w:rsidRPr="00CE4F2E">
                    <w:rPr>
                      <w:rFonts w:ascii="Arial" w:hAnsi="Arial" w:cs="Arial"/>
                      <w:b/>
                      <w:bCs/>
                      <w:sz w:val="18"/>
                      <w:szCs w:val="18"/>
                      <w:lang w:val="en-US"/>
                    </w:rPr>
                    <w:t>Uplink (UL) operating band</w:t>
                  </w:r>
                  <w:r w:rsidRPr="00CE4F2E">
                    <w:rPr>
                      <w:rFonts w:ascii="Arial" w:hAnsi="Arial" w:cs="Arial"/>
                      <w:b/>
                      <w:bCs/>
                      <w:sz w:val="18"/>
                      <w:szCs w:val="18"/>
                      <w:lang w:val="en-US"/>
                    </w:rPr>
                    <w:br/>
                    <w:t>Satellite Access Node receive / UE transmit</w:t>
                  </w:r>
                </w:p>
                <w:p w14:paraId="6A864625" w14:textId="77777777" w:rsidR="006E45A0" w:rsidRPr="00CE4F2E" w:rsidRDefault="006E45A0" w:rsidP="006E45A0">
                  <w:pPr>
                    <w:keepNext/>
                    <w:adjustRightInd/>
                    <w:spacing w:after="0"/>
                    <w:jc w:val="center"/>
                    <w:textAlignment w:val="auto"/>
                    <w:rPr>
                      <w:rFonts w:ascii="Arial" w:hAnsi="Arial" w:cs="Arial"/>
                      <w:b/>
                      <w:bCs/>
                      <w:sz w:val="18"/>
                      <w:szCs w:val="18"/>
                    </w:rPr>
                  </w:pPr>
                  <w:r w:rsidRPr="00CE4F2E">
                    <w:rPr>
                      <w:rFonts w:ascii="Arial" w:hAnsi="Arial" w:cs="Arial"/>
                      <w:b/>
                      <w:bCs/>
                      <w:sz w:val="18"/>
                      <w:szCs w:val="18"/>
                      <w:lang w:val="en-US"/>
                    </w:rPr>
                    <w:t>F</w:t>
                  </w:r>
                  <w:r w:rsidRPr="00CE4F2E">
                    <w:rPr>
                      <w:rFonts w:ascii="Arial" w:hAnsi="Arial" w:cs="Arial"/>
                      <w:b/>
                      <w:bCs/>
                      <w:sz w:val="18"/>
                      <w:szCs w:val="18"/>
                      <w:vertAlign w:val="subscript"/>
                      <w:lang w:val="en-US"/>
                    </w:rPr>
                    <w:t>UL,low</w:t>
                  </w:r>
                  <w:r w:rsidRPr="00CE4F2E">
                    <w:rPr>
                      <w:rFonts w:ascii="Arial" w:hAnsi="Arial" w:cs="Arial"/>
                      <w:b/>
                      <w:bCs/>
                      <w:sz w:val="18"/>
                      <w:szCs w:val="18"/>
                      <w:lang w:val="en-US"/>
                    </w:rPr>
                    <w:t>   –  F</w:t>
                  </w:r>
                  <w:r w:rsidRPr="00CE4F2E">
                    <w:rPr>
                      <w:rFonts w:ascii="Arial" w:hAnsi="Arial" w:cs="Arial"/>
                      <w:b/>
                      <w:bCs/>
                      <w:sz w:val="18"/>
                      <w:szCs w:val="18"/>
                      <w:vertAlign w:val="subscript"/>
                      <w:lang w:val="en-US"/>
                    </w:rPr>
                    <w:t>UL,high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DDFCB" w14:textId="77777777" w:rsidR="006E45A0" w:rsidRPr="00CE4F2E" w:rsidRDefault="006E45A0" w:rsidP="006E45A0">
                  <w:pPr>
                    <w:keepNext/>
                    <w:adjustRightInd/>
                    <w:spacing w:after="0"/>
                    <w:jc w:val="center"/>
                    <w:textAlignment w:val="auto"/>
                    <w:rPr>
                      <w:rFonts w:ascii="Arial" w:hAnsi="Arial" w:cs="Arial"/>
                      <w:b/>
                      <w:bCs/>
                      <w:sz w:val="18"/>
                      <w:szCs w:val="18"/>
                      <w:lang w:val="en-US"/>
                    </w:rPr>
                  </w:pPr>
                  <w:r w:rsidRPr="00CE4F2E">
                    <w:rPr>
                      <w:rFonts w:ascii="Arial" w:hAnsi="Arial" w:cs="Arial"/>
                      <w:b/>
                      <w:bCs/>
                      <w:sz w:val="18"/>
                      <w:szCs w:val="18"/>
                      <w:lang w:val="en-US"/>
                    </w:rPr>
                    <w:t>Downlink (DL) operating band</w:t>
                  </w:r>
                  <w:r w:rsidRPr="00CE4F2E">
                    <w:rPr>
                      <w:rFonts w:ascii="Arial" w:hAnsi="Arial" w:cs="Arial"/>
                      <w:b/>
                      <w:bCs/>
                      <w:sz w:val="18"/>
                      <w:szCs w:val="18"/>
                      <w:lang w:val="en-US"/>
                    </w:rPr>
                    <w:br/>
                    <w:t>Satellite Access Node transmit / UE receive</w:t>
                  </w:r>
                </w:p>
                <w:p w14:paraId="2CBF4D3B" w14:textId="77777777" w:rsidR="006E45A0" w:rsidRPr="00CE4F2E" w:rsidRDefault="006E45A0" w:rsidP="006E45A0">
                  <w:pPr>
                    <w:keepNext/>
                    <w:adjustRightInd/>
                    <w:spacing w:after="0"/>
                    <w:jc w:val="center"/>
                    <w:textAlignment w:val="auto"/>
                    <w:rPr>
                      <w:rFonts w:ascii="Arial" w:hAnsi="Arial" w:cs="Arial"/>
                      <w:b/>
                      <w:bCs/>
                      <w:sz w:val="18"/>
                      <w:szCs w:val="18"/>
                    </w:rPr>
                  </w:pPr>
                  <w:r w:rsidRPr="00CE4F2E">
                    <w:rPr>
                      <w:rFonts w:ascii="Arial" w:hAnsi="Arial" w:cs="Arial"/>
                      <w:b/>
                      <w:bCs/>
                      <w:sz w:val="18"/>
                      <w:szCs w:val="18"/>
                      <w:lang w:val="en-US"/>
                    </w:rPr>
                    <w:t>F</w:t>
                  </w:r>
                  <w:r w:rsidRPr="00CE4F2E">
                    <w:rPr>
                      <w:rFonts w:ascii="Arial" w:hAnsi="Arial" w:cs="Arial"/>
                      <w:b/>
                      <w:bCs/>
                      <w:sz w:val="18"/>
                      <w:szCs w:val="18"/>
                      <w:vertAlign w:val="subscript"/>
                      <w:lang w:val="en-US"/>
                    </w:rPr>
                    <w:t>DL,low</w:t>
                  </w:r>
                  <w:r w:rsidRPr="00CE4F2E">
                    <w:rPr>
                      <w:rFonts w:ascii="Arial" w:hAnsi="Arial" w:cs="Arial"/>
                      <w:b/>
                      <w:bCs/>
                      <w:sz w:val="18"/>
                      <w:szCs w:val="18"/>
                      <w:lang w:val="en-US"/>
                    </w:rPr>
                    <w:t>   –  F</w:t>
                  </w:r>
                  <w:r w:rsidRPr="00CE4F2E">
                    <w:rPr>
                      <w:rFonts w:ascii="Arial" w:hAnsi="Arial" w:cs="Arial"/>
                      <w:b/>
                      <w:bCs/>
                      <w:sz w:val="18"/>
                      <w:szCs w:val="18"/>
                      <w:vertAlign w:val="subscript"/>
                      <w:lang w:val="en-US"/>
                    </w:rPr>
                    <w:t>DL,high</w:t>
                  </w:r>
                  <w:r w:rsidRPr="00CE4F2E">
                    <w:rPr>
                      <w:rFonts w:ascii="Arial" w:hAnsi="Arial" w:cs="Arial"/>
                      <w:b/>
                      <w:bCs/>
                      <w:sz w:val="18"/>
                      <w:szCs w:val="18"/>
                      <w:lang w:val="en-US"/>
                    </w:rPr>
                    <w:t xml:space="preserv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02AC25" w14:textId="77777777" w:rsidR="006E45A0" w:rsidRPr="00CE4F2E" w:rsidRDefault="006E45A0" w:rsidP="006E45A0">
                  <w:pPr>
                    <w:keepNext/>
                    <w:adjustRightInd/>
                    <w:spacing w:after="0"/>
                    <w:jc w:val="center"/>
                    <w:textAlignment w:val="auto"/>
                    <w:rPr>
                      <w:rFonts w:ascii="Arial" w:hAnsi="Arial" w:cs="Arial"/>
                      <w:b/>
                      <w:bCs/>
                      <w:sz w:val="18"/>
                      <w:szCs w:val="18"/>
                      <w:lang w:val="en-US"/>
                    </w:rPr>
                  </w:pPr>
                  <w:r w:rsidRPr="00CE4F2E">
                    <w:rPr>
                      <w:rFonts w:ascii="Arial" w:hAnsi="Arial" w:cs="Arial"/>
                      <w:b/>
                      <w:bCs/>
                      <w:sz w:val="18"/>
                      <w:szCs w:val="18"/>
                      <w:lang w:val="en-US"/>
                    </w:rPr>
                    <w:t>Duplex mode</w:t>
                  </w:r>
                </w:p>
              </w:tc>
            </w:tr>
            <w:tr w:rsidR="006E45A0" w:rsidRPr="00CE4F2E" w14:paraId="126BED5A"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C431A"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n256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71430"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1980 MHz – 2010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7E43D0"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2170 MHz – 2200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C5C40"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FDD</w:t>
                  </w:r>
                </w:p>
              </w:tc>
            </w:tr>
            <w:tr w:rsidR="006E45A0" w:rsidRPr="00CE4F2E" w14:paraId="1CE53DFF"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D50F6"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n255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97E135"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1626.5 MHz – 1660.5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7810E"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1525 MHz – 1559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0E9E8D"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FDD</w:t>
                  </w:r>
                </w:p>
              </w:tc>
            </w:tr>
            <w:tr w:rsidR="006E45A0" w:rsidRPr="00CE4F2E" w14:paraId="3EEC4C11"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83103"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n254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CCFD9C"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1610 – 1626.5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2A0204"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2483.5 – 2500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C4413"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FDD</w:t>
                  </w:r>
                </w:p>
              </w:tc>
            </w:tr>
            <w:tr w:rsidR="006E45A0" w:rsidRPr="00CE4F2E" w14:paraId="1E999036"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F06BD"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n252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223CFA"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2000 – 2020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8A2520"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2180 – 2200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F2273"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FDD</w:t>
                  </w:r>
                </w:p>
              </w:tc>
            </w:tr>
            <w:tr w:rsidR="006E45A0" w:rsidRPr="00CE4F2E" w14:paraId="6DC9B151"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E39F8"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sv-SE"/>
                    </w:rPr>
                    <w:t>n248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2841B"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140</w:t>
                  </w:r>
                  <w:r w:rsidRPr="00CE4F2E">
                    <w:rPr>
                      <w:rFonts w:ascii="Arial" w:hAnsi="Arial" w:cs="Arial"/>
                      <w:sz w:val="18"/>
                      <w:szCs w:val="18"/>
                      <w:lang w:val="sv-SE"/>
                    </w:rPr>
                    <w:t xml:space="preserve">00 MHz - </w:t>
                  </w:r>
                  <w:r w:rsidRPr="00CE4F2E">
                    <w:rPr>
                      <w:rFonts w:ascii="Arial" w:hAnsi="Arial" w:cs="Arial"/>
                      <w:sz w:val="18"/>
                      <w:szCs w:val="18"/>
                      <w:lang w:val="en-US"/>
                    </w:rPr>
                    <w:t>145</w:t>
                  </w:r>
                  <w:r w:rsidRPr="00CE4F2E">
                    <w:rPr>
                      <w:rFonts w:ascii="Arial" w:hAnsi="Arial" w:cs="Arial"/>
                      <w:sz w:val="18"/>
                      <w:szCs w:val="18"/>
                      <w:lang w:val="sv-SE"/>
                    </w:rPr>
                    <w:t>00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2F5AC"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sv-SE"/>
                    </w:rPr>
                    <w:t>1</w:t>
                  </w:r>
                  <w:r w:rsidRPr="00CE4F2E">
                    <w:rPr>
                      <w:rFonts w:ascii="Arial" w:hAnsi="Arial" w:cs="Arial"/>
                      <w:sz w:val="18"/>
                      <w:szCs w:val="18"/>
                      <w:lang w:val="en-US"/>
                    </w:rPr>
                    <w:t>07</w:t>
                  </w:r>
                  <w:r w:rsidRPr="00CE4F2E">
                    <w:rPr>
                      <w:rFonts w:ascii="Arial" w:hAnsi="Arial" w:cs="Arial"/>
                      <w:sz w:val="18"/>
                      <w:szCs w:val="18"/>
                      <w:lang w:val="sv-SE"/>
                    </w:rPr>
                    <w:t xml:space="preserve">00 MHz – </w:t>
                  </w:r>
                  <w:r w:rsidRPr="00CE4F2E">
                    <w:rPr>
                      <w:rFonts w:ascii="Arial" w:hAnsi="Arial" w:cs="Arial"/>
                      <w:sz w:val="18"/>
                      <w:szCs w:val="18"/>
                      <w:lang w:val="en-US"/>
                    </w:rPr>
                    <w:t>1275</w:t>
                  </w:r>
                  <w:r w:rsidRPr="00CE4F2E">
                    <w:rPr>
                      <w:rFonts w:ascii="Arial" w:hAnsi="Arial" w:cs="Arial"/>
                      <w:sz w:val="18"/>
                      <w:szCs w:val="18"/>
                      <w:lang w:val="sv-SE"/>
                    </w:rPr>
                    <w:t>0</w:t>
                  </w:r>
                  <w:r w:rsidRPr="00CE4F2E">
                    <w:rPr>
                      <w:rFonts w:ascii="Arial" w:hAnsi="Arial" w:cs="Arial"/>
                      <w:sz w:val="18"/>
                      <w:szCs w:val="18"/>
                      <w:vertAlign w:val="superscript"/>
                      <w:lang w:val="sv-SE"/>
                    </w:rPr>
                    <w:t>2,3</w:t>
                  </w:r>
                  <w:r w:rsidRPr="00CE4F2E">
                    <w:rPr>
                      <w:rFonts w:ascii="Arial" w:hAnsi="Arial" w:cs="Arial"/>
                      <w:sz w:val="18"/>
                      <w:szCs w:val="18"/>
                      <w:lang w:val="sv-SE"/>
                    </w:rPr>
                    <w:t xml:space="preserve">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27969C"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sv-SE"/>
                    </w:rPr>
                    <w:t>FDD</w:t>
                  </w:r>
                </w:p>
              </w:tc>
            </w:tr>
            <w:tr w:rsidR="006E45A0" w:rsidRPr="00CE4F2E" w14:paraId="1F2BED90"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457AD"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sv-SE"/>
                    </w:rPr>
                    <w:t>n247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46D60"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en-US"/>
                    </w:rPr>
                    <w:t>13750</w:t>
                  </w:r>
                  <w:r w:rsidRPr="00CE4F2E">
                    <w:rPr>
                      <w:rFonts w:ascii="Arial" w:hAnsi="Arial" w:cs="Arial"/>
                      <w:sz w:val="18"/>
                      <w:szCs w:val="18"/>
                      <w:lang w:val="sv-SE"/>
                    </w:rPr>
                    <w:t xml:space="preserve"> MHz - </w:t>
                  </w:r>
                  <w:r w:rsidRPr="00CE4F2E">
                    <w:rPr>
                      <w:rFonts w:ascii="Arial" w:hAnsi="Arial" w:cs="Arial"/>
                      <w:sz w:val="18"/>
                      <w:szCs w:val="18"/>
                      <w:lang w:val="en-US"/>
                    </w:rPr>
                    <w:t>140</w:t>
                  </w:r>
                  <w:r w:rsidRPr="00CE4F2E">
                    <w:rPr>
                      <w:rFonts w:ascii="Arial" w:hAnsi="Arial" w:cs="Arial"/>
                      <w:sz w:val="18"/>
                      <w:szCs w:val="18"/>
                      <w:lang w:val="sv-SE"/>
                    </w:rPr>
                    <w:t>00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4DA83"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sv-SE"/>
                    </w:rPr>
                    <w:t>1</w:t>
                  </w:r>
                  <w:r w:rsidRPr="00CE4F2E">
                    <w:rPr>
                      <w:rFonts w:ascii="Arial" w:hAnsi="Arial" w:cs="Arial"/>
                      <w:sz w:val="18"/>
                      <w:szCs w:val="18"/>
                      <w:lang w:val="en-US"/>
                    </w:rPr>
                    <w:t>07</w:t>
                  </w:r>
                  <w:r w:rsidRPr="00CE4F2E">
                    <w:rPr>
                      <w:rFonts w:ascii="Arial" w:hAnsi="Arial" w:cs="Arial"/>
                      <w:sz w:val="18"/>
                      <w:szCs w:val="18"/>
                      <w:lang w:val="sv-SE"/>
                    </w:rPr>
                    <w:t xml:space="preserve">00 MHz – </w:t>
                  </w:r>
                  <w:r w:rsidRPr="00CE4F2E">
                    <w:rPr>
                      <w:rFonts w:ascii="Arial" w:hAnsi="Arial" w:cs="Arial"/>
                      <w:sz w:val="18"/>
                      <w:szCs w:val="18"/>
                      <w:lang w:val="en-US"/>
                    </w:rPr>
                    <w:t>1275</w:t>
                  </w:r>
                  <w:r w:rsidRPr="00CE4F2E">
                    <w:rPr>
                      <w:rFonts w:ascii="Arial" w:hAnsi="Arial" w:cs="Arial"/>
                      <w:sz w:val="18"/>
                      <w:szCs w:val="18"/>
                      <w:lang w:val="sv-SE"/>
                    </w:rPr>
                    <w:t>0</w:t>
                  </w:r>
                  <w:r w:rsidRPr="00CE4F2E">
                    <w:rPr>
                      <w:rFonts w:ascii="Arial" w:hAnsi="Arial" w:cs="Arial"/>
                      <w:sz w:val="18"/>
                      <w:szCs w:val="18"/>
                      <w:vertAlign w:val="superscript"/>
                      <w:lang w:val="sv-SE"/>
                    </w:rPr>
                    <w:t>2,3</w:t>
                  </w:r>
                  <w:r w:rsidRPr="00CE4F2E">
                    <w:rPr>
                      <w:rFonts w:ascii="Arial" w:hAnsi="Arial" w:cs="Arial"/>
                      <w:sz w:val="18"/>
                      <w:szCs w:val="18"/>
                      <w:lang w:val="sv-SE"/>
                    </w:rPr>
                    <w:t xml:space="preserve">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5F96E0" w14:textId="77777777" w:rsidR="006E45A0" w:rsidRPr="00CE4F2E" w:rsidRDefault="006E45A0" w:rsidP="006E45A0">
                  <w:pPr>
                    <w:keepNext/>
                    <w:adjustRightInd/>
                    <w:spacing w:after="0"/>
                    <w:jc w:val="center"/>
                    <w:textAlignment w:val="auto"/>
                    <w:rPr>
                      <w:rFonts w:ascii="Arial" w:hAnsi="Arial" w:cs="Arial"/>
                      <w:sz w:val="18"/>
                      <w:szCs w:val="18"/>
                      <w:lang w:val="en-US"/>
                    </w:rPr>
                  </w:pPr>
                  <w:r w:rsidRPr="00CE4F2E">
                    <w:rPr>
                      <w:rFonts w:ascii="Arial" w:hAnsi="Arial" w:cs="Arial"/>
                      <w:sz w:val="18"/>
                      <w:szCs w:val="18"/>
                      <w:lang w:val="sv-SE"/>
                    </w:rPr>
                    <w:t>FDD</w:t>
                  </w:r>
                </w:p>
              </w:tc>
            </w:tr>
            <w:tr w:rsidR="006E45A0" w:rsidRPr="00CE4F2E" w14:paraId="28D680E0" w14:textId="77777777" w:rsidTr="0005249F">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56D26" w14:textId="77777777" w:rsidR="006E45A0" w:rsidRPr="00CE4F2E" w:rsidRDefault="006E45A0" w:rsidP="006E45A0">
                  <w:pPr>
                    <w:keepNext/>
                    <w:adjustRightInd/>
                    <w:spacing w:after="0"/>
                    <w:ind w:left="851" w:hanging="851"/>
                    <w:jc w:val="left"/>
                    <w:textAlignment w:val="auto"/>
                    <w:rPr>
                      <w:rFonts w:ascii="Arial" w:hAnsi="Arial" w:cs="Arial"/>
                      <w:sz w:val="18"/>
                      <w:szCs w:val="18"/>
                      <w:lang w:val="en-US"/>
                    </w:rPr>
                  </w:pPr>
                  <w:r w:rsidRPr="00CE4F2E">
                    <w:rPr>
                      <w:rFonts w:ascii="Arial" w:hAnsi="Arial" w:cs="Arial"/>
                      <w:sz w:val="18"/>
                      <w:szCs w:val="18"/>
                      <w:lang w:val="en-US"/>
                    </w:rPr>
                    <w:t>NOTE 1: NTN satellite bands are numbered in descending order from n256.</w:t>
                  </w:r>
                </w:p>
                <w:p w14:paraId="497941B7" w14:textId="77777777" w:rsidR="006E45A0" w:rsidRPr="00CE4F2E" w:rsidRDefault="006E45A0" w:rsidP="006E45A0">
                  <w:pPr>
                    <w:keepNext/>
                    <w:adjustRightInd/>
                    <w:spacing w:after="0"/>
                    <w:ind w:left="851" w:hanging="851"/>
                    <w:jc w:val="left"/>
                    <w:textAlignment w:val="auto"/>
                    <w:rPr>
                      <w:rFonts w:ascii="Arial" w:hAnsi="Arial" w:cs="Arial"/>
                      <w:sz w:val="18"/>
                      <w:szCs w:val="18"/>
                      <w:lang w:val="en-US"/>
                    </w:rPr>
                  </w:pPr>
                  <w:r w:rsidRPr="00CE4F2E">
                    <w:rPr>
                      <w:rFonts w:ascii="Arial" w:hAnsi="Arial" w:cs="Arial"/>
                      <w:sz w:val="18"/>
                      <w:szCs w:val="18"/>
                      <w:lang w:val="en-US"/>
                    </w:rPr>
                    <w:t xml:space="preserve">NOTE 2:   For Region 2, the downlink is limited to 10700 – 12700 MHz. </w:t>
                  </w:r>
                </w:p>
                <w:p w14:paraId="4BDAED82" w14:textId="77777777" w:rsidR="006E45A0" w:rsidRPr="00CE4F2E" w:rsidRDefault="006E45A0" w:rsidP="006E45A0">
                  <w:pPr>
                    <w:keepNext/>
                    <w:adjustRightInd/>
                    <w:spacing w:after="0"/>
                    <w:ind w:left="851" w:hanging="851"/>
                    <w:jc w:val="left"/>
                    <w:textAlignment w:val="auto"/>
                    <w:rPr>
                      <w:rFonts w:ascii="Arial" w:hAnsi="Arial" w:cs="Arial"/>
                      <w:b/>
                      <w:bCs/>
                      <w:sz w:val="18"/>
                      <w:szCs w:val="18"/>
                      <w:lang w:val="en-US" w:eastAsia="ja-JP"/>
                    </w:rPr>
                  </w:pPr>
                  <w:r w:rsidRPr="00CE4F2E">
                    <w:rPr>
                      <w:rFonts w:ascii="Arial" w:hAnsi="Arial" w:cs="Arial"/>
                      <w:sz w:val="18"/>
                      <w:szCs w:val="18"/>
                      <w:lang w:val="en-US"/>
                    </w:rPr>
                    <w:t>NOTE 3:   For the US, the downlink is limited to 10700 – 12200 MHz for Mobile VSAT.</w:t>
                  </w:r>
                </w:p>
              </w:tc>
            </w:tr>
          </w:tbl>
          <w:p w14:paraId="481AD363" w14:textId="77777777" w:rsidR="006E45A0" w:rsidRPr="00CE4F2E" w:rsidRDefault="006E45A0" w:rsidP="006E45A0">
            <w:pPr>
              <w:adjustRightInd/>
              <w:spacing w:after="180"/>
              <w:jc w:val="left"/>
              <w:textAlignment w:val="auto"/>
              <w:rPr>
                <w:sz w:val="20"/>
              </w:rPr>
            </w:pPr>
          </w:p>
          <w:p w14:paraId="482C57C7" w14:textId="77777777" w:rsidR="006E45A0" w:rsidRPr="00CE4F2E" w:rsidRDefault="006E45A0" w:rsidP="006E45A0">
            <w:pPr>
              <w:keepNext/>
              <w:adjustRightInd/>
              <w:spacing w:before="60" w:after="180"/>
              <w:jc w:val="center"/>
              <w:textAlignment w:val="auto"/>
              <w:rPr>
                <w:rFonts w:ascii="Arial" w:hAnsi="Arial" w:cs="Arial"/>
                <w:b/>
                <w:bCs/>
                <w:sz w:val="20"/>
                <w:lang w:val="en-US"/>
              </w:rPr>
            </w:pPr>
            <w:r w:rsidRPr="00CE4F2E">
              <w:rPr>
                <w:rFonts w:ascii="Arial" w:hAnsi="Arial" w:cs="Arial"/>
                <w:b/>
                <w:bCs/>
                <w:sz w:val="20"/>
                <w:lang w:val="en-US"/>
              </w:rPr>
              <w:t xml:space="preserve">Table 5.2.3-1: Satellite </w:t>
            </w:r>
            <w:r w:rsidRPr="00CE4F2E">
              <w:rPr>
                <w:rFonts w:ascii="Arial" w:hAnsi="Arial" w:cs="Arial"/>
                <w:b/>
                <w:bCs/>
                <w:iCs/>
                <w:sz w:val="20"/>
                <w:lang w:val="en-US"/>
              </w:rPr>
              <w:t>operating bands</w:t>
            </w:r>
            <w:r w:rsidRPr="00CE4F2E">
              <w:rPr>
                <w:rFonts w:ascii="Arial" w:hAnsi="Arial" w:cs="Arial"/>
                <w:b/>
                <w:bCs/>
                <w:sz w:val="20"/>
                <w:lang w:val="en-US"/>
              </w:rPr>
              <w:t xml:space="preserve"> in FR2-NTN</w:t>
            </w:r>
          </w:p>
          <w:tbl>
            <w:tblPr>
              <w:tblW w:w="0" w:type="auto"/>
              <w:tblCellMar>
                <w:left w:w="0" w:type="dxa"/>
                <w:right w:w="0" w:type="dxa"/>
              </w:tblCellMar>
              <w:tblLook w:val="04A0" w:firstRow="1" w:lastRow="0" w:firstColumn="1" w:lastColumn="0" w:noHBand="0" w:noVBand="1"/>
            </w:tblPr>
            <w:tblGrid>
              <w:gridCol w:w="2194"/>
              <w:gridCol w:w="2730"/>
              <w:gridCol w:w="2906"/>
              <w:gridCol w:w="1427"/>
            </w:tblGrid>
            <w:tr w:rsidR="006E45A0" w:rsidRPr="00CE4F2E" w14:paraId="2928A64E" w14:textId="77777777" w:rsidTr="0005249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304CD3" w14:textId="77777777" w:rsidR="006E45A0" w:rsidRPr="00CE4F2E" w:rsidRDefault="006E45A0" w:rsidP="006E45A0">
                  <w:pPr>
                    <w:keepNext/>
                    <w:adjustRightInd/>
                    <w:spacing w:after="0"/>
                    <w:jc w:val="center"/>
                    <w:textAlignment w:val="auto"/>
                    <w:rPr>
                      <w:rFonts w:ascii="Arial" w:hAnsi="Arial" w:cs="Arial"/>
                      <w:b/>
                      <w:bCs/>
                      <w:sz w:val="18"/>
                      <w:szCs w:val="18"/>
                      <w:lang w:val="sv-SE"/>
                    </w:rPr>
                  </w:pPr>
                  <w:r w:rsidRPr="00CE4F2E">
                    <w:rPr>
                      <w:rFonts w:ascii="Arial" w:hAnsi="Arial" w:cs="Arial"/>
                      <w:b/>
                      <w:bCs/>
                      <w:sz w:val="18"/>
                      <w:szCs w:val="18"/>
                    </w:rPr>
                    <w:t>Satellite operating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02B32" w14:textId="77777777" w:rsidR="006E45A0" w:rsidRPr="00CE4F2E" w:rsidRDefault="006E45A0" w:rsidP="006E45A0">
                  <w:pPr>
                    <w:keepNext/>
                    <w:adjustRightInd/>
                    <w:spacing w:after="0"/>
                    <w:jc w:val="center"/>
                    <w:textAlignment w:val="auto"/>
                    <w:rPr>
                      <w:rFonts w:ascii="Arial" w:hAnsi="Arial" w:cs="Arial"/>
                      <w:b/>
                      <w:bCs/>
                      <w:sz w:val="18"/>
                      <w:szCs w:val="18"/>
                    </w:rPr>
                  </w:pPr>
                  <w:r w:rsidRPr="00CE4F2E">
                    <w:rPr>
                      <w:rFonts w:ascii="Arial" w:hAnsi="Arial" w:cs="Arial"/>
                      <w:b/>
                      <w:bCs/>
                      <w:sz w:val="18"/>
                      <w:szCs w:val="18"/>
                    </w:rPr>
                    <w:t>Uplink (UL) operating band</w:t>
                  </w:r>
                  <w:r w:rsidRPr="00CE4F2E">
                    <w:rPr>
                      <w:rFonts w:ascii="Arial" w:hAnsi="Arial" w:cs="Arial"/>
                      <w:b/>
                      <w:bCs/>
                      <w:sz w:val="18"/>
                      <w:szCs w:val="18"/>
                    </w:rPr>
                    <w:br/>
                    <w:t>SAN receive / UE transmit</w:t>
                  </w:r>
                </w:p>
                <w:p w14:paraId="4185F043" w14:textId="77777777" w:rsidR="006E45A0" w:rsidRPr="00CE4F2E" w:rsidRDefault="006E45A0" w:rsidP="006E45A0">
                  <w:pPr>
                    <w:keepNext/>
                    <w:adjustRightInd/>
                    <w:spacing w:after="0"/>
                    <w:jc w:val="center"/>
                    <w:textAlignment w:val="auto"/>
                    <w:rPr>
                      <w:rFonts w:ascii="Arial" w:hAnsi="Arial" w:cs="Arial"/>
                      <w:b/>
                      <w:bCs/>
                      <w:sz w:val="18"/>
                      <w:szCs w:val="18"/>
                      <w:lang w:val="sv-SE"/>
                    </w:rPr>
                  </w:pPr>
                  <w:r w:rsidRPr="00CE4F2E">
                    <w:rPr>
                      <w:rFonts w:ascii="Arial" w:hAnsi="Arial" w:cs="Arial"/>
                      <w:b/>
                      <w:bCs/>
                      <w:sz w:val="18"/>
                      <w:szCs w:val="18"/>
                    </w:rPr>
                    <w:t>F</w:t>
                  </w:r>
                  <w:r w:rsidRPr="00CE4F2E">
                    <w:rPr>
                      <w:rFonts w:ascii="Arial" w:hAnsi="Arial" w:cs="Arial"/>
                      <w:b/>
                      <w:bCs/>
                      <w:sz w:val="18"/>
                      <w:szCs w:val="18"/>
                      <w:vertAlign w:val="subscript"/>
                    </w:rPr>
                    <w:t>UL,low</w:t>
                  </w:r>
                  <w:r w:rsidRPr="00CE4F2E">
                    <w:rPr>
                      <w:rFonts w:ascii="Arial" w:hAnsi="Arial" w:cs="Arial"/>
                      <w:b/>
                      <w:bCs/>
                      <w:sz w:val="18"/>
                      <w:szCs w:val="18"/>
                    </w:rPr>
                    <w:t>   –  F</w:t>
                  </w:r>
                  <w:r w:rsidRPr="00CE4F2E">
                    <w:rPr>
                      <w:rFonts w:ascii="Arial" w:hAnsi="Arial" w:cs="Arial"/>
                      <w:b/>
                      <w:bCs/>
                      <w:sz w:val="18"/>
                      <w:szCs w:val="18"/>
                      <w:vertAlign w:val="subscript"/>
                    </w:rPr>
                    <w:t>UL,high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EFEAD" w14:textId="77777777" w:rsidR="006E45A0" w:rsidRPr="00CE4F2E" w:rsidRDefault="006E45A0" w:rsidP="006E45A0">
                  <w:pPr>
                    <w:keepNext/>
                    <w:adjustRightInd/>
                    <w:spacing w:after="0"/>
                    <w:jc w:val="center"/>
                    <w:textAlignment w:val="auto"/>
                    <w:rPr>
                      <w:rFonts w:ascii="Arial" w:hAnsi="Arial" w:cs="Arial"/>
                      <w:b/>
                      <w:bCs/>
                      <w:sz w:val="18"/>
                      <w:szCs w:val="18"/>
                    </w:rPr>
                  </w:pPr>
                  <w:r w:rsidRPr="00CE4F2E">
                    <w:rPr>
                      <w:rFonts w:ascii="Arial" w:hAnsi="Arial" w:cs="Arial"/>
                      <w:b/>
                      <w:bCs/>
                      <w:sz w:val="18"/>
                      <w:szCs w:val="18"/>
                    </w:rPr>
                    <w:t>Downlink (DL) operating band</w:t>
                  </w:r>
                  <w:r w:rsidRPr="00CE4F2E">
                    <w:rPr>
                      <w:rFonts w:ascii="Arial" w:hAnsi="Arial" w:cs="Arial"/>
                      <w:b/>
                      <w:bCs/>
                      <w:sz w:val="18"/>
                      <w:szCs w:val="18"/>
                    </w:rPr>
                    <w:br/>
                    <w:t>SAN transmit / UE receive</w:t>
                  </w:r>
                </w:p>
                <w:p w14:paraId="395CFF80" w14:textId="77777777" w:rsidR="006E45A0" w:rsidRPr="00CE4F2E" w:rsidRDefault="006E45A0" w:rsidP="006E45A0">
                  <w:pPr>
                    <w:keepNext/>
                    <w:adjustRightInd/>
                    <w:spacing w:after="0"/>
                    <w:jc w:val="center"/>
                    <w:textAlignment w:val="auto"/>
                    <w:rPr>
                      <w:rFonts w:ascii="Arial" w:hAnsi="Arial" w:cs="Arial"/>
                      <w:b/>
                      <w:bCs/>
                      <w:sz w:val="18"/>
                      <w:szCs w:val="18"/>
                      <w:lang w:val="sv-SE"/>
                    </w:rPr>
                  </w:pPr>
                  <w:r w:rsidRPr="00CE4F2E">
                    <w:rPr>
                      <w:rFonts w:ascii="Arial" w:hAnsi="Arial" w:cs="Arial"/>
                      <w:b/>
                      <w:bCs/>
                      <w:sz w:val="18"/>
                      <w:szCs w:val="18"/>
                    </w:rPr>
                    <w:t>F</w:t>
                  </w:r>
                  <w:r w:rsidRPr="00CE4F2E">
                    <w:rPr>
                      <w:rFonts w:ascii="Arial" w:hAnsi="Arial" w:cs="Arial"/>
                      <w:b/>
                      <w:bCs/>
                      <w:sz w:val="18"/>
                      <w:szCs w:val="18"/>
                      <w:vertAlign w:val="subscript"/>
                    </w:rPr>
                    <w:t>DL,low</w:t>
                  </w:r>
                  <w:r w:rsidRPr="00CE4F2E">
                    <w:rPr>
                      <w:rFonts w:ascii="Arial" w:hAnsi="Arial" w:cs="Arial"/>
                      <w:b/>
                      <w:bCs/>
                      <w:sz w:val="18"/>
                      <w:szCs w:val="18"/>
                    </w:rPr>
                    <w:t>   –  F</w:t>
                  </w:r>
                  <w:r w:rsidRPr="00CE4F2E">
                    <w:rPr>
                      <w:rFonts w:ascii="Arial" w:hAnsi="Arial" w:cs="Arial"/>
                      <w:b/>
                      <w:bCs/>
                      <w:sz w:val="18"/>
                      <w:szCs w:val="18"/>
                      <w:vertAlign w:val="subscript"/>
                    </w:rPr>
                    <w:t>DL,high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2A45F" w14:textId="77777777" w:rsidR="006E45A0" w:rsidRPr="00CE4F2E" w:rsidRDefault="006E45A0" w:rsidP="006E45A0">
                  <w:pPr>
                    <w:keepNext/>
                    <w:adjustRightInd/>
                    <w:spacing w:after="0"/>
                    <w:jc w:val="center"/>
                    <w:textAlignment w:val="auto"/>
                    <w:rPr>
                      <w:rFonts w:ascii="Arial" w:hAnsi="Arial" w:cs="Arial"/>
                      <w:b/>
                      <w:bCs/>
                      <w:sz w:val="18"/>
                      <w:szCs w:val="18"/>
                      <w:lang w:val="sv-SE"/>
                    </w:rPr>
                  </w:pPr>
                  <w:r w:rsidRPr="00CE4F2E">
                    <w:rPr>
                      <w:rFonts w:ascii="Arial" w:hAnsi="Arial" w:cs="Arial"/>
                      <w:b/>
                      <w:bCs/>
                      <w:sz w:val="18"/>
                      <w:szCs w:val="18"/>
                    </w:rPr>
                    <w:t>Duplex mode</w:t>
                  </w:r>
                </w:p>
              </w:tc>
            </w:tr>
            <w:tr w:rsidR="006E45A0" w:rsidRPr="00CE4F2E" w14:paraId="32B5A561"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0D75B"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n512</w:t>
                  </w:r>
                  <w:r w:rsidRPr="00CE4F2E">
                    <w:rPr>
                      <w:rFonts w:ascii="Arial" w:hAnsi="Arial" w:cs="Arial"/>
                      <w:sz w:val="18"/>
                      <w:szCs w:val="18"/>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26971"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27500 MHz - 30000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3F468"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17300 MHz - 20200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642A40"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FDD</w:t>
                  </w:r>
                </w:p>
              </w:tc>
            </w:tr>
            <w:tr w:rsidR="006E45A0" w:rsidRPr="00CE4F2E" w14:paraId="6B2CA533"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9642B1"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n511</w:t>
                  </w:r>
                  <w:r w:rsidRPr="00CE4F2E">
                    <w:rPr>
                      <w:rFonts w:ascii="Arial" w:hAnsi="Arial" w:cs="Arial"/>
                      <w:sz w:val="18"/>
                      <w:szCs w:val="18"/>
                      <w:vertAlign w:val="superscript"/>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72F2"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28350 MHz - 30000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B5E18"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17300 MHz - 20200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2590B0"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FDD</w:t>
                  </w:r>
                </w:p>
              </w:tc>
            </w:tr>
            <w:tr w:rsidR="006E45A0" w:rsidRPr="00CE4F2E" w14:paraId="03287591"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A79B5"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n510</w:t>
                  </w:r>
                  <w:r w:rsidRPr="00CE4F2E">
                    <w:rPr>
                      <w:rFonts w:ascii="Arial" w:hAnsi="Arial" w:cs="Arial"/>
                      <w:sz w:val="18"/>
                      <w:szCs w:val="18"/>
                      <w:vertAlign w:val="superscript"/>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BE90D"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27500 MHz - 28350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85876"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17300 MHz - 20200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067E4F"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FDD</w:t>
                  </w:r>
                </w:p>
              </w:tc>
            </w:tr>
            <w:tr w:rsidR="006E45A0" w:rsidRPr="00CE4F2E" w14:paraId="2DEAA16A"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2FF7C"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n509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020A6"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rPr>
                    <w:t>140</w:t>
                  </w:r>
                  <w:r w:rsidRPr="00CE4F2E">
                    <w:rPr>
                      <w:rFonts w:ascii="Arial" w:hAnsi="Arial" w:cs="Arial"/>
                      <w:sz w:val="18"/>
                      <w:szCs w:val="18"/>
                      <w:lang w:val="sv-SE"/>
                    </w:rPr>
                    <w:t xml:space="preserve">00 MHz - </w:t>
                  </w:r>
                  <w:r w:rsidRPr="00CE4F2E">
                    <w:rPr>
                      <w:rFonts w:ascii="Arial" w:hAnsi="Arial" w:cs="Arial"/>
                      <w:sz w:val="18"/>
                      <w:szCs w:val="18"/>
                    </w:rPr>
                    <w:t>145</w:t>
                  </w:r>
                  <w:r w:rsidRPr="00CE4F2E">
                    <w:rPr>
                      <w:rFonts w:ascii="Arial" w:hAnsi="Arial" w:cs="Arial"/>
                      <w:sz w:val="18"/>
                      <w:szCs w:val="18"/>
                      <w:lang w:val="sv-SE"/>
                    </w:rPr>
                    <w:t>00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160AB"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1</w:t>
                  </w:r>
                  <w:r w:rsidRPr="00CE4F2E">
                    <w:rPr>
                      <w:rFonts w:ascii="Arial" w:hAnsi="Arial" w:cs="Arial"/>
                      <w:sz w:val="18"/>
                      <w:szCs w:val="18"/>
                    </w:rPr>
                    <w:t>07</w:t>
                  </w:r>
                  <w:r w:rsidRPr="00CE4F2E">
                    <w:rPr>
                      <w:rFonts w:ascii="Arial" w:hAnsi="Arial" w:cs="Arial"/>
                      <w:sz w:val="18"/>
                      <w:szCs w:val="18"/>
                      <w:lang w:val="sv-SE"/>
                    </w:rPr>
                    <w:t xml:space="preserve">00 MHz – </w:t>
                  </w:r>
                  <w:r w:rsidRPr="00CE4F2E">
                    <w:rPr>
                      <w:rFonts w:ascii="Arial" w:hAnsi="Arial" w:cs="Arial"/>
                      <w:sz w:val="18"/>
                      <w:szCs w:val="18"/>
                    </w:rPr>
                    <w:t>1275</w:t>
                  </w:r>
                  <w:r w:rsidRPr="00CE4F2E">
                    <w:rPr>
                      <w:rFonts w:ascii="Arial" w:hAnsi="Arial" w:cs="Arial"/>
                      <w:sz w:val="18"/>
                      <w:szCs w:val="18"/>
                      <w:lang w:val="sv-SE"/>
                    </w:rPr>
                    <w:t>0</w:t>
                  </w:r>
                  <w:r w:rsidRPr="00CE4F2E">
                    <w:rPr>
                      <w:rFonts w:ascii="Arial" w:hAnsi="Arial" w:cs="Arial"/>
                      <w:sz w:val="18"/>
                      <w:szCs w:val="18"/>
                      <w:vertAlign w:val="superscript"/>
                      <w:lang w:val="sv-SE"/>
                    </w:rPr>
                    <w:t>4,5</w:t>
                  </w:r>
                  <w:r w:rsidRPr="00CE4F2E">
                    <w:rPr>
                      <w:rFonts w:ascii="Arial" w:hAnsi="Arial" w:cs="Arial"/>
                      <w:sz w:val="18"/>
                      <w:szCs w:val="18"/>
                      <w:lang w:val="sv-SE"/>
                    </w:rPr>
                    <w:t xml:space="preserve">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9623DD"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FDD</w:t>
                  </w:r>
                </w:p>
              </w:tc>
            </w:tr>
            <w:tr w:rsidR="006E45A0" w:rsidRPr="00CE4F2E" w14:paraId="1EE1C1C1" w14:textId="77777777" w:rsidTr="000524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3F27F7"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n508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CFB03"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rPr>
                    <w:t>13750</w:t>
                  </w:r>
                  <w:r w:rsidRPr="00CE4F2E">
                    <w:rPr>
                      <w:rFonts w:ascii="Arial" w:hAnsi="Arial" w:cs="Arial"/>
                      <w:sz w:val="18"/>
                      <w:szCs w:val="18"/>
                      <w:lang w:val="sv-SE"/>
                    </w:rPr>
                    <w:t xml:space="preserve"> MHz - </w:t>
                  </w:r>
                  <w:r w:rsidRPr="00CE4F2E">
                    <w:rPr>
                      <w:rFonts w:ascii="Arial" w:hAnsi="Arial" w:cs="Arial"/>
                      <w:sz w:val="18"/>
                      <w:szCs w:val="18"/>
                    </w:rPr>
                    <w:t>140</w:t>
                  </w:r>
                  <w:r w:rsidRPr="00CE4F2E">
                    <w:rPr>
                      <w:rFonts w:ascii="Arial" w:hAnsi="Arial" w:cs="Arial"/>
                      <w:sz w:val="18"/>
                      <w:szCs w:val="18"/>
                      <w:lang w:val="sv-SE"/>
                    </w:rPr>
                    <w:t>00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6521F"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1</w:t>
                  </w:r>
                  <w:r w:rsidRPr="00CE4F2E">
                    <w:rPr>
                      <w:rFonts w:ascii="Arial" w:hAnsi="Arial" w:cs="Arial"/>
                      <w:sz w:val="18"/>
                      <w:szCs w:val="18"/>
                    </w:rPr>
                    <w:t>07</w:t>
                  </w:r>
                  <w:r w:rsidRPr="00CE4F2E">
                    <w:rPr>
                      <w:rFonts w:ascii="Arial" w:hAnsi="Arial" w:cs="Arial"/>
                      <w:sz w:val="18"/>
                      <w:szCs w:val="18"/>
                      <w:lang w:val="sv-SE"/>
                    </w:rPr>
                    <w:t xml:space="preserve">00 MHz – </w:t>
                  </w:r>
                  <w:r w:rsidRPr="00CE4F2E">
                    <w:rPr>
                      <w:rFonts w:ascii="Arial" w:hAnsi="Arial" w:cs="Arial"/>
                      <w:sz w:val="18"/>
                      <w:szCs w:val="18"/>
                    </w:rPr>
                    <w:t>1275</w:t>
                  </w:r>
                  <w:r w:rsidRPr="00CE4F2E">
                    <w:rPr>
                      <w:rFonts w:ascii="Arial" w:hAnsi="Arial" w:cs="Arial"/>
                      <w:sz w:val="18"/>
                      <w:szCs w:val="18"/>
                      <w:lang w:val="sv-SE"/>
                    </w:rPr>
                    <w:t>0</w:t>
                  </w:r>
                  <w:r w:rsidRPr="00CE4F2E">
                    <w:rPr>
                      <w:rFonts w:ascii="Arial" w:hAnsi="Arial" w:cs="Arial"/>
                      <w:sz w:val="18"/>
                      <w:szCs w:val="18"/>
                      <w:vertAlign w:val="superscript"/>
                      <w:lang w:val="sv-SE"/>
                    </w:rPr>
                    <w:t>4,5</w:t>
                  </w:r>
                  <w:r w:rsidRPr="00CE4F2E">
                    <w:rPr>
                      <w:rFonts w:ascii="Arial" w:hAnsi="Arial" w:cs="Arial"/>
                      <w:sz w:val="18"/>
                      <w:szCs w:val="18"/>
                      <w:lang w:val="sv-SE"/>
                    </w:rPr>
                    <w:t xml:space="preserve">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9334C" w14:textId="77777777" w:rsidR="006E45A0" w:rsidRPr="00CE4F2E" w:rsidRDefault="006E45A0" w:rsidP="006E45A0">
                  <w:pPr>
                    <w:keepNext/>
                    <w:adjustRightInd/>
                    <w:spacing w:after="0"/>
                    <w:jc w:val="center"/>
                    <w:textAlignment w:val="auto"/>
                    <w:rPr>
                      <w:rFonts w:ascii="Arial" w:hAnsi="Arial" w:cs="Arial"/>
                      <w:sz w:val="18"/>
                      <w:szCs w:val="18"/>
                      <w:lang w:val="sv-SE"/>
                    </w:rPr>
                  </w:pPr>
                  <w:r w:rsidRPr="00CE4F2E">
                    <w:rPr>
                      <w:rFonts w:ascii="Arial" w:hAnsi="Arial" w:cs="Arial"/>
                      <w:sz w:val="18"/>
                      <w:szCs w:val="18"/>
                      <w:lang w:val="sv-SE"/>
                    </w:rPr>
                    <w:t>FDD</w:t>
                  </w:r>
                </w:p>
              </w:tc>
            </w:tr>
            <w:tr w:rsidR="006E45A0" w:rsidRPr="00CE4F2E" w14:paraId="0450A1EB" w14:textId="77777777" w:rsidTr="0005249F">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2C61B" w14:textId="77777777" w:rsidR="006E45A0" w:rsidRPr="00CE4F2E" w:rsidRDefault="006E45A0" w:rsidP="006E45A0">
                  <w:pPr>
                    <w:keepNext/>
                    <w:adjustRightInd/>
                    <w:spacing w:after="0"/>
                    <w:ind w:left="851" w:hanging="851"/>
                    <w:textAlignment w:val="auto"/>
                    <w:rPr>
                      <w:rFonts w:ascii="Arial" w:hAnsi="Arial" w:cs="Arial"/>
                      <w:sz w:val="18"/>
                      <w:szCs w:val="18"/>
                      <w:lang w:eastAsia="en-GB"/>
                    </w:rPr>
                  </w:pPr>
                  <w:r w:rsidRPr="00CE4F2E">
                    <w:rPr>
                      <w:rFonts w:ascii="Arial" w:hAnsi="Arial" w:cs="Arial"/>
                      <w:sz w:val="18"/>
                      <w:szCs w:val="18"/>
                      <w:lang w:eastAsia="en-GB"/>
                    </w:rPr>
                    <w:t>NOTE 1:   This band is applicable in the countries subject to or referring to CEPT ECC Decision(05)01 and ECC Decision (13)01.</w:t>
                  </w:r>
                </w:p>
                <w:p w14:paraId="1206CE1B" w14:textId="77777777" w:rsidR="006E45A0" w:rsidRPr="00CE4F2E" w:rsidRDefault="006E45A0" w:rsidP="006E45A0">
                  <w:pPr>
                    <w:keepNext/>
                    <w:adjustRightInd/>
                    <w:spacing w:after="0"/>
                    <w:ind w:left="851" w:hanging="851"/>
                    <w:textAlignment w:val="auto"/>
                    <w:rPr>
                      <w:rFonts w:ascii="Arial" w:hAnsi="Arial" w:cs="Arial"/>
                      <w:sz w:val="18"/>
                      <w:szCs w:val="18"/>
                      <w:lang w:eastAsia="en-GB"/>
                    </w:rPr>
                  </w:pPr>
                  <w:r w:rsidRPr="00CE4F2E">
                    <w:rPr>
                      <w:rFonts w:ascii="Arial" w:hAnsi="Arial" w:cs="Arial"/>
                      <w:sz w:val="18"/>
                      <w:szCs w:val="18"/>
                      <w:lang w:eastAsia="en-GB"/>
                    </w:rPr>
                    <w:t>NOTE 2:   This band is applicable in the countries subject to or referring to FCC 47 CFR part 25.</w:t>
                  </w:r>
                </w:p>
                <w:p w14:paraId="2A1DA28C" w14:textId="77777777" w:rsidR="006E45A0" w:rsidRPr="00CE4F2E" w:rsidRDefault="006E45A0" w:rsidP="006E45A0">
                  <w:pPr>
                    <w:keepNext/>
                    <w:adjustRightInd/>
                    <w:spacing w:after="0"/>
                    <w:ind w:left="851" w:hanging="851"/>
                    <w:textAlignment w:val="auto"/>
                    <w:rPr>
                      <w:rFonts w:ascii="Arial" w:hAnsi="Arial" w:cs="Arial"/>
                      <w:sz w:val="18"/>
                      <w:szCs w:val="18"/>
                    </w:rPr>
                  </w:pPr>
                  <w:r w:rsidRPr="00CE4F2E">
                    <w:rPr>
                      <w:rFonts w:ascii="Arial" w:hAnsi="Arial" w:cs="Arial"/>
                      <w:sz w:val="18"/>
                      <w:szCs w:val="18"/>
                      <w:lang w:eastAsia="en-GB"/>
                    </w:rPr>
                    <w:t>NOTE 3:   This band is applicable for Earth Station operations in the USA subject to FCC 47 CFR part 25. FCC rules currently do not include ESIM operations in this band (47 CFR 25.202).</w:t>
                  </w:r>
                </w:p>
                <w:p w14:paraId="4DF1AC4D" w14:textId="77777777" w:rsidR="006E45A0" w:rsidRPr="00CE4F2E" w:rsidRDefault="006E45A0" w:rsidP="006E45A0">
                  <w:pPr>
                    <w:keepNext/>
                    <w:adjustRightInd/>
                    <w:spacing w:after="0"/>
                    <w:ind w:left="851" w:hanging="851"/>
                    <w:textAlignment w:val="auto"/>
                    <w:rPr>
                      <w:rFonts w:ascii="Arial" w:hAnsi="Arial" w:cs="Arial"/>
                      <w:sz w:val="18"/>
                      <w:szCs w:val="18"/>
                      <w:lang w:eastAsia="en-GB"/>
                    </w:rPr>
                  </w:pPr>
                  <w:r w:rsidRPr="00CE4F2E">
                    <w:rPr>
                      <w:rFonts w:ascii="Arial" w:hAnsi="Arial" w:cs="Arial"/>
                      <w:sz w:val="18"/>
                      <w:szCs w:val="18"/>
                      <w:lang w:eastAsia="en-GB"/>
                    </w:rPr>
                    <w:t xml:space="preserve">NOTE 4:   For Region 2, the downlink is limited to 10700 – 12700 MHz. </w:t>
                  </w:r>
                </w:p>
                <w:p w14:paraId="4B6BDED6" w14:textId="77777777" w:rsidR="006E45A0" w:rsidRPr="00CE4F2E" w:rsidRDefault="006E45A0" w:rsidP="006E45A0">
                  <w:pPr>
                    <w:keepNext/>
                    <w:adjustRightInd/>
                    <w:spacing w:after="0"/>
                    <w:ind w:left="851" w:hanging="851"/>
                    <w:textAlignment w:val="auto"/>
                    <w:rPr>
                      <w:rFonts w:ascii="Arial" w:hAnsi="Arial" w:cs="Arial"/>
                      <w:sz w:val="18"/>
                      <w:szCs w:val="18"/>
                    </w:rPr>
                  </w:pPr>
                  <w:r w:rsidRPr="00CE4F2E">
                    <w:rPr>
                      <w:rFonts w:ascii="Arial" w:hAnsi="Arial" w:cs="Arial"/>
                      <w:sz w:val="18"/>
                      <w:szCs w:val="18"/>
                      <w:lang w:eastAsia="en-GB"/>
                    </w:rPr>
                    <w:t>NOTE 5:   For the US, the downlink is limited to 10700 – 12200 MHz for Mobile VSAT.</w:t>
                  </w:r>
                </w:p>
              </w:tc>
            </w:tr>
          </w:tbl>
          <w:p w14:paraId="472CAD10" w14:textId="5B6D2864" w:rsidR="006E45A0" w:rsidRPr="006E45A0" w:rsidRDefault="006E45A0" w:rsidP="00E9789E">
            <w:pPr>
              <w:rPr>
                <w:rFonts w:ascii="Calibri" w:hAnsi="Calibri" w:cs="Calibri"/>
                <w:bCs/>
                <w:sz w:val="2"/>
                <w:szCs w:val="2"/>
                <w:lang w:eastAsia="ko-KR"/>
              </w:rPr>
            </w:pPr>
            <w:r>
              <w:rPr>
                <w:rFonts w:ascii="Calibri" w:hAnsi="Calibri" w:cs="Calibri"/>
                <w:bCs/>
                <w:szCs w:val="22"/>
                <w:lang w:eastAsia="ko-KR"/>
              </w:rPr>
              <w:t xml:space="preserve"> </w:t>
            </w:r>
          </w:p>
        </w:tc>
      </w:tr>
    </w:tbl>
    <w:p w14:paraId="13490352" w14:textId="715AF36B" w:rsidR="00CE4F2E" w:rsidRDefault="00CE4F2E" w:rsidP="00E9789E">
      <w:pPr>
        <w:rPr>
          <w:rFonts w:eastAsia="바탕"/>
          <w:lang w:val="en-US" w:eastAsia="ko-KR"/>
        </w:rPr>
      </w:pPr>
    </w:p>
    <w:p w14:paraId="3BE04AA3" w14:textId="580E1DBB" w:rsidR="002D0F77" w:rsidRPr="002D0F77" w:rsidRDefault="002D0F77" w:rsidP="002D0F77">
      <w:pPr>
        <w:rPr>
          <w:rFonts w:ascii="Calibri" w:hAnsi="Calibri" w:cs="Calibri"/>
          <w:bCs/>
          <w:szCs w:val="22"/>
          <w:lang w:eastAsia="ko-KR"/>
        </w:rPr>
      </w:pPr>
      <w:r w:rsidRPr="002D0F77">
        <w:rPr>
          <w:rFonts w:ascii="Calibri" w:hAnsi="Calibri" w:cs="Calibri" w:hint="eastAsia"/>
          <w:bCs/>
          <w:szCs w:val="22"/>
          <w:lang w:eastAsia="ko-KR"/>
        </w:rPr>
        <w:t xml:space="preserve">VLEO-based NTN is one of the emerging deployment scenarios that should be focused on in 6GR, which can enable support of services with low latency requirements due to reduced RTT values. In this case, it would be necessary to determine parameters </w:t>
      </w:r>
      <w:r w:rsidR="000F4B22">
        <w:rPr>
          <w:rFonts w:ascii="Calibri" w:hAnsi="Calibri" w:cs="Calibri" w:hint="eastAsia"/>
          <w:bCs/>
          <w:szCs w:val="22"/>
          <w:lang w:eastAsia="ko-KR"/>
        </w:rPr>
        <w:t>such</w:t>
      </w:r>
      <w:r w:rsidR="000F4B22">
        <w:rPr>
          <w:rFonts w:ascii="Calibri" w:hAnsi="Calibri" w:cs="Calibri"/>
          <w:bCs/>
          <w:szCs w:val="22"/>
          <w:lang w:eastAsia="ko-KR"/>
        </w:rPr>
        <w:t xml:space="preserve"> </w:t>
      </w:r>
      <w:r w:rsidR="000F4B22">
        <w:rPr>
          <w:rFonts w:ascii="Calibri" w:hAnsi="Calibri" w:cs="Calibri" w:hint="eastAsia"/>
          <w:bCs/>
          <w:szCs w:val="22"/>
          <w:lang w:eastAsia="ko-KR"/>
        </w:rPr>
        <w:t>as</w:t>
      </w:r>
      <w:r w:rsidR="000F4B22">
        <w:rPr>
          <w:rFonts w:ascii="Calibri" w:hAnsi="Calibri" w:cs="Calibri"/>
          <w:bCs/>
          <w:szCs w:val="22"/>
          <w:lang w:eastAsia="ko-KR"/>
        </w:rPr>
        <w:t xml:space="preserve"> </w:t>
      </w:r>
      <w:r w:rsidRPr="002D0F77">
        <w:rPr>
          <w:rFonts w:ascii="Calibri" w:hAnsi="Calibri" w:cs="Calibri" w:hint="eastAsia"/>
          <w:bCs/>
          <w:szCs w:val="22"/>
          <w:lang w:eastAsia="ko-KR"/>
        </w:rPr>
        <w:t>altitude, maximum RTT, maximum Doppler shift, and maximum Doppler rate</w:t>
      </w:r>
      <w:r w:rsidR="00A2329A">
        <w:rPr>
          <w:rFonts w:ascii="Calibri" w:hAnsi="Calibri" w:cs="Calibri" w:hint="eastAsia"/>
          <w:bCs/>
          <w:szCs w:val="22"/>
          <w:lang w:eastAsia="ko-KR"/>
        </w:rPr>
        <w:t>,</w:t>
      </w:r>
      <w:r w:rsidR="00A2329A">
        <w:rPr>
          <w:rFonts w:ascii="Calibri" w:hAnsi="Calibri" w:cs="Calibri"/>
          <w:bCs/>
          <w:szCs w:val="22"/>
          <w:lang w:eastAsia="ko-KR"/>
        </w:rPr>
        <w:t xml:space="preserve"> </w:t>
      </w:r>
      <w:r w:rsidR="00A2329A">
        <w:rPr>
          <w:rFonts w:ascii="Calibri" w:hAnsi="Calibri" w:cs="Calibri" w:hint="eastAsia"/>
          <w:bCs/>
          <w:szCs w:val="22"/>
          <w:lang w:eastAsia="ko-KR"/>
        </w:rPr>
        <w:t>etc</w:t>
      </w:r>
      <w:r w:rsidRPr="002D0F77">
        <w:rPr>
          <w:rFonts w:ascii="Calibri" w:hAnsi="Calibri" w:cs="Calibri" w:hint="eastAsia"/>
          <w:bCs/>
          <w:szCs w:val="22"/>
          <w:lang w:eastAsia="ko-KR"/>
        </w:rPr>
        <w:t xml:space="preserve">. As altitude decreases, overall latency will decrease, but due to </w:t>
      </w:r>
      <w:r w:rsidR="00EA7709" w:rsidRPr="00EA7709">
        <w:rPr>
          <w:rFonts w:ascii="Calibri" w:hAnsi="Calibri" w:cs="Calibri"/>
          <w:bCs/>
          <w:szCs w:val="22"/>
          <w:lang w:eastAsia="ko-KR"/>
        </w:rPr>
        <w:t xml:space="preserve">the rapid </w:t>
      </w:r>
      <w:r w:rsidR="00EA7709" w:rsidRPr="00EA7709">
        <w:rPr>
          <w:rFonts w:ascii="Calibri" w:hAnsi="Calibri" w:cs="Calibri"/>
          <w:bCs/>
          <w:szCs w:val="22"/>
          <w:lang w:eastAsia="ko-KR"/>
        </w:rPr>
        <w:lastRenderedPageBreak/>
        <w:t>movement of satellites and the rotation of the Earth</w:t>
      </w:r>
      <w:r w:rsidR="00EA7709">
        <w:rPr>
          <w:rFonts w:ascii="Calibri" w:hAnsi="Calibri" w:cs="Calibri" w:hint="eastAsia"/>
          <w:bCs/>
          <w:szCs w:val="22"/>
          <w:lang w:eastAsia="ko-KR"/>
        </w:rPr>
        <w:t>,</w:t>
      </w:r>
      <w:r w:rsidR="00EA7709">
        <w:rPr>
          <w:rFonts w:ascii="Calibri" w:hAnsi="Calibri" w:cs="Calibri"/>
          <w:bCs/>
          <w:szCs w:val="22"/>
          <w:lang w:eastAsia="ko-KR"/>
        </w:rPr>
        <w:t xml:space="preserve"> </w:t>
      </w:r>
      <w:r w:rsidR="00EA7709" w:rsidRPr="00EA7709">
        <w:rPr>
          <w:rFonts w:ascii="Calibri" w:hAnsi="Calibri" w:cs="Calibri"/>
          <w:bCs/>
          <w:szCs w:val="22"/>
          <w:lang w:eastAsia="ko-KR"/>
        </w:rPr>
        <w:t xml:space="preserve">a number of satellites </w:t>
      </w:r>
      <w:r w:rsidR="00506EBC">
        <w:rPr>
          <w:rFonts w:ascii="Calibri" w:hAnsi="Calibri" w:cs="Calibri" w:hint="eastAsia"/>
          <w:bCs/>
          <w:szCs w:val="22"/>
          <w:lang w:eastAsia="ko-KR"/>
        </w:rPr>
        <w:t>are</w:t>
      </w:r>
      <w:r w:rsidR="00506EBC">
        <w:rPr>
          <w:rFonts w:ascii="Calibri" w:hAnsi="Calibri" w:cs="Calibri"/>
          <w:bCs/>
          <w:szCs w:val="22"/>
          <w:lang w:eastAsia="ko-KR"/>
        </w:rPr>
        <w:t xml:space="preserve"> </w:t>
      </w:r>
      <w:r w:rsidR="00EA7709" w:rsidRPr="002D0F77">
        <w:rPr>
          <w:rFonts w:ascii="Calibri" w:hAnsi="Calibri" w:cs="Calibri" w:hint="eastAsia"/>
          <w:bCs/>
          <w:szCs w:val="22"/>
          <w:lang w:eastAsia="ko-KR"/>
        </w:rPr>
        <w:t xml:space="preserve">needed </w:t>
      </w:r>
      <w:r w:rsidR="00EA7709" w:rsidRPr="00EA7709">
        <w:rPr>
          <w:rFonts w:ascii="Calibri" w:hAnsi="Calibri" w:cs="Calibri"/>
          <w:bCs/>
          <w:szCs w:val="22"/>
          <w:lang w:eastAsia="ko-KR"/>
        </w:rPr>
        <w:t>to ensure continuity of service.</w:t>
      </w:r>
      <w:r w:rsidR="006D2B78" w:rsidRPr="006D2B78">
        <w:rPr>
          <w:rFonts w:ascii="Calibri" w:hAnsi="Calibri" w:cs="Calibri" w:hint="eastAsia"/>
          <w:bCs/>
          <w:szCs w:val="22"/>
          <w:lang w:eastAsia="ko-KR"/>
        </w:rPr>
        <w:t xml:space="preserve"> </w:t>
      </w:r>
      <w:r w:rsidR="00E41423">
        <w:rPr>
          <w:rFonts w:ascii="Calibri" w:hAnsi="Calibri" w:cs="Calibri" w:hint="eastAsia"/>
          <w:bCs/>
          <w:szCs w:val="22"/>
          <w:lang w:eastAsia="ko-KR"/>
        </w:rPr>
        <w:t>I</w:t>
      </w:r>
      <w:r w:rsidR="006D2B78" w:rsidRPr="002D0F77">
        <w:rPr>
          <w:rFonts w:ascii="Calibri" w:hAnsi="Calibri" w:cs="Calibri" w:hint="eastAsia"/>
          <w:bCs/>
          <w:szCs w:val="22"/>
          <w:lang w:eastAsia="ko-KR"/>
        </w:rPr>
        <w:t xml:space="preserve">f the altitude is </w:t>
      </w:r>
      <w:r w:rsidR="006D2B78">
        <w:rPr>
          <w:rFonts w:ascii="Calibri" w:hAnsi="Calibri" w:cs="Calibri" w:hint="eastAsia"/>
          <w:bCs/>
          <w:szCs w:val="22"/>
          <w:lang w:eastAsia="ko-KR"/>
        </w:rPr>
        <w:t>less</w:t>
      </w:r>
      <w:r w:rsidR="006D2B78">
        <w:rPr>
          <w:rFonts w:ascii="Calibri" w:hAnsi="Calibri" w:cs="Calibri"/>
          <w:bCs/>
          <w:szCs w:val="22"/>
          <w:lang w:eastAsia="ko-KR"/>
        </w:rPr>
        <w:t xml:space="preserve"> </w:t>
      </w:r>
      <w:r w:rsidR="006D2B78">
        <w:rPr>
          <w:rFonts w:ascii="Calibri" w:hAnsi="Calibri" w:cs="Calibri" w:hint="eastAsia"/>
          <w:bCs/>
          <w:szCs w:val="22"/>
          <w:lang w:eastAsia="ko-KR"/>
        </w:rPr>
        <w:t>than</w:t>
      </w:r>
      <w:r w:rsidR="006D2B78">
        <w:rPr>
          <w:rFonts w:ascii="Calibri" w:hAnsi="Calibri" w:cs="Calibri"/>
          <w:bCs/>
          <w:szCs w:val="22"/>
          <w:lang w:eastAsia="ko-KR"/>
        </w:rPr>
        <w:t xml:space="preserve"> </w:t>
      </w:r>
      <w:r w:rsidR="006D2B78" w:rsidRPr="002D0F77">
        <w:rPr>
          <w:rFonts w:ascii="Calibri" w:hAnsi="Calibri" w:cs="Calibri" w:hint="eastAsia"/>
          <w:bCs/>
          <w:szCs w:val="22"/>
          <w:lang w:eastAsia="ko-KR"/>
        </w:rPr>
        <w:t xml:space="preserve">300km, then the satellite </w:t>
      </w:r>
      <w:r w:rsidR="006D2B78">
        <w:rPr>
          <w:rFonts w:ascii="Calibri" w:hAnsi="Calibri" w:cs="Calibri" w:hint="eastAsia"/>
          <w:bCs/>
          <w:szCs w:val="22"/>
          <w:lang w:eastAsia="ko-KR"/>
        </w:rPr>
        <w:t>may</w:t>
      </w:r>
      <w:r w:rsidR="006D2B78">
        <w:rPr>
          <w:rFonts w:ascii="Calibri" w:hAnsi="Calibri" w:cs="Calibri"/>
          <w:bCs/>
          <w:szCs w:val="22"/>
          <w:lang w:eastAsia="ko-KR"/>
        </w:rPr>
        <w:t xml:space="preserve"> </w:t>
      </w:r>
      <w:r w:rsidR="006D2B78" w:rsidRPr="002D0F77">
        <w:rPr>
          <w:rFonts w:ascii="Calibri" w:hAnsi="Calibri" w:cs="Calibri" w:hint="eastAsia"/>
          <w:bCs/>
          <w:szCs w:val="22"/>
          <w:lang w:eastAsia="ko-KR"/>
        </w:rPr>
        <w:t>decay quickly due to atmospheric drag.</w:t>
      </w:r>
      <w:r w:rsidR="00DA070D">
        <w:rPr>
          <w:rFonts w:ascii="Calibri" w:hAnsi="Calibri" w:cs="Calibri"/>
          <w:bCs/>
          <w:szCs w:val="22"/>
          <w:lang w:eastAsia="ko-KR"/>
        </w:rPr>
        <w:t xml:space="preserve"> </w:t>
      </w:r>
      <w:r w:rsidR="003D436A">
        <w:rPr>
          <w:rFonts w:ascii="Calibri" w:hAnsi="Calibri" w:cs="Calibri" w:hint="eastAsia"/>
          <w:bCs/>
          <w:szCs w:val="22"/>
          <w:lang w:eastAsia="ko-KR"/>
        </w:rPr>
        <w:t>For</w:t>
      </w:r>
      <w:r w:rsidR="003D436A">
        <w:rPr>
          <w:rFonts w:ascii="Calibri" w:hAnsi="Calibri" w:cs="Calibri"/>
          <w:bCs/>
          <w:szCs w:val="22"/>
          <w:lang w:eastAsia="ko-KR"/>
        </w:rPr>
        <w:t xml:space="preserve"> </w:t>
      </w:r>
      <w:r w:rsidR="003D436A">
        <w:rPr>
          <w:rFonts w:ascii="Calibri" w:hAnsi="Calibri" w:cs="Calibri" w:hint="eastAsia"/>
          <w:bCs/>
          <w:szCs w:val="22"/>
          <w:lang w:eastAsia="ko-KR"/>
        </w:rPr>
        <w:t>example,</w:t>
      </w:r>
      <w:r w:rsidR="003D436A">
        <w:rPr>
          <w:rFonts w:ascii="Calibri" w:hAnsi="Calibri" w:cs="Calibri"/>
          <w:bCs/>
          <w:szCs w:val="22"/>
          <w:lang w:eastAsia="ko-KR"/>
        </w:rPr>
        <w:t xml:space="preserve"> </w:t>
      </w:r>
      <w:r w:rsidR="003D436A">
        <w:rPr>
          <w:rFonts w:ascii="Calibri" w:hAnsi="Calibri" w:cs="Calibri" w:hint="eastAsia"/>
          <w:bCs/>
          <w:szCs w:val="22"/>
          <w:lang w:eastAsia="ko-KR"/>
        </w:rPr>
        <w:t>a</w:t>
      </w:r>
      <w:r w:rsidR="0073215E" w:rsidRPr="0073215E">
        <w:rPr>
          <w:rFonts w:ascii="Calibri" w:hAnsi="Calibri" w:cs="Calibri"/>
          <w:bCs/>
          <w:szCs w:val="22"/>
          <w:lang w:eastAsia="ko-KR"/>
        </w:rPr>
        <w:t>ssuming the altitude of VLEO is 300 km, the RTT is 4msec when the satellite with transparent payload is located at the nadir point.</w:t>
      </w:r>
      <w:r w:rsidR="00026166">
        <w:rPr>
          <w:rFonts w:ascii="Calibri" w:hAnsi="Calibri" w:cs="Calibri"/>
          <w:bCs/>
          <w:szCs w:val="22"/>
          <w:lang w:eastAsia="ko-KR"/>
        </w:rPr>
        <w:t xml:space="preserve"> </w:t>
      </w:r>
    </w:p>
    <w:p w14:paraId="7331906B" w14:textId="739A9F41" w:rsidR="00892883" w:rsidRPr="001942C7" w:rsidRDefault="00892883" w:rsidP="00892883">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Pr>
          <w:rFonts w:ascii="Calibri" w:hAnsi="Calibri" w:cs="Calibri" w:hint="eastAsia"/>
          <w:b/>
          <w:bCs/>
          <w:i/>
          <w:szCs w:val="22"/>
          <w:lang w:eastAsia="ko-KR"/>
        </w:rPr>
        <w:t>4</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w:t>
      </w:r>
      <w:r w:rsidRPr="003E3916">
        <w:rPr>
          <w:rFonts w:ascii="Calibri" w:hAnsi="Calibri" w:cs="Calibri"/>
          <w:b/>
          <w:bCs/>
          <w:i/>
          <w:szCs w:val="22"/>
          <w:lang w:eastAsia="ko-KR"/>
        </w:rPr>
        <w:t xml:space="preserve">The 5G NTN deployment scenarios </w:t>
      </w:r>
      <w:r>
        <w:rPr>
          <w:rFonts w:ascii="Calibri" w:hAnsi="Calibri" w:cs="Calibri" w:hint="eastAsia"/>
          <w:b/>
          <w:bCs/>
          <w:i/>
          <w:szCs w:val="22"/>
          <w:lang w:eastAsia="ko-KR"/>
        </w:rPr>
        <w:t>of</w:t>
      </w:r>
      <w:r>
        <w:rPr>
          <w:rFonts w:ascii="Calibri" w:hAnsi="Calibri" w:cs="Calibri"/>
          <w:b/>
          <w:bCs/>
          <w:i/>
          <w:szCs w:val="22"/>
          <w:lang w:eastAsia="ko-KR"/>
        </w:rPr>
        <w:t xml:space="preserve"> </w:t>
      </w:r>
      <w:r w:rsidRPr="003E3916">
        <w:rPr>
          <w:rFonts w:ascii="Calibri" w:hAnsi="Calibri" w:cs="Calibri"/>
          <w:b/>
          <w:bCs/>
          <w:i/>
          <w:szCs w:val="22"/>
          <w:lang w:eastAsia="ko-KR"/>
        </w:rPr>
        <w:t>T</w:t>
      </w:r>
      <w:r>
        <w:rPr>
          <w:rFonts w:ascii="Calibri" w:hAnsi="Calibri" w:cs="Calibri" w:hint="eastAsia"/>
          <w:b/>
          <w:bCs/>
          <w:i/>
          <w:szCs w:val="22"/>
          <w:lang w:eastAsia="ko-KR"/>
        </w:rPr>
        <w:t>R</w:t>
      </w:r>
      <w:r w:rsidRPr="003E3916">
        <w:rPr>
          <w:rFonts w:ascii="Calibri" w:hAnsi="Calibri" w:cs="Calibri"/>
          <w:b/>
          <w:bCs/>
          <w:i/>
          <w:szCs w:val="22"/>
          <w:lang w:eastAsia="ko-KR"/>
        </w:rPr>
        <w:t xml:space="preserve"> 38.913 </w:t>
      </w:r>
      <w:r>
        <w:rPr>
          <w:rFonts w:ascii="Calibri" w:hAnsi="Calibri" w:cs="Calibri" w:hint="eastAsia"/>
          <w:b/>
          <w:bCs/>
          <w:i/>
          <w:szCs w:val="22"/>
          <w:lang w:eastAsia="ko-KR"/>
        </w:rPr>
        <w:t>[1]</w:t>
      </w:r>
      <w:r>
        <w:rPr>
          <w:rFonts w:ascii="Calibri" w:hAnsi="Calibri" w:cs="Calibri"/>
          <w:b/>
          <w:bCs/>
          <w:i/>
          <w:szCs w:val="22"/>
          <w:lang w:eastAsia="ko-KR"/>
        </w:rPr>
        <w:t xml:space="preserve"> </w:t>
      </w:r>
      <w:r w:rsidRPr="003E3916">
        <w:rPr>
          <w:rFonts w:ascii="Calibri" w:hAnsi="Calibri" w:cs="Calibri"/>
          <w:b/>
          <w:bCs/>
          <w:i/>
          <w:szCs w:val="22"/>
          <w:lang w:eastAsia="ko-KR"/>
        </w:rPr>
        <w:t xml:space="preserve">in Table </w:t>
      </w:r>
      <w:r>
        <w:rPr>
          <w:rFonts w:ascii="Calibri" w:hAnsi="Calibri" w:cs="Calibri" w:hint="eastAsia"/>
          <w:b/>
          <w:bCs/>
          <w:i/>
          <w:szCs w:val="22"/>
          <w:lang w:eastAsia="ko-KR"/>
        </w:rPr>
        <w:t>3</w:t>
      </w:r>
      <w:r w:rsidRPr="003E3916">
        <w:rPr>
          <w:rFonts w:ascii="Calibri" w:hAnsi="Calibri" w:cs="Calibri"/>
          <w:b/>
          <w:bCs/>
          <w:i/>
          <w:szCs w:val="22"/>
          <w:lang w:eastAsia="ko-KR"/>
        </w:rPr>
        <w:t xml:space="preserve"> can be considered</w:t>
      </w:r>
      <w:r>
        <w:rPr>
          <w:rFonts w:ascii="Calibri" w:hAnsi="Calibri" w:cs="Calibri"/>
          <w:b/>
          <w:bCs/>
          <w:i/>
          <w:szCs w:val="22"/>
          <w:lang w:eastAsia="ko-KR"/>
        </w:rPr>
        <w:t xml:space="preserve"> </w:t>
      </w:r>
      <w:r>
        <w:rPr>
          <w:rFonts w:ascii="Calibri" w:hAnsi="Calibri" w:cs="Calibri" w:hint="eastAsia"/>
          <w:b/>
          <w:bCs/>
          <w:i/>
          <w:szCs w:val="22"/>
          <w:lang w:eastAsia="ko-KR"/>
        </w:rPr>
        <w:t>as</w:t>
      </w:r>
      <w:r w:rsidRPr="003E3916">
        <w:rPr>
          <w:rFonts w:ascii="Calibri" w:hAnsi="Calibri" w:cs="Calibri"/>
          <w:b/>
          <w:bCs/>
          <w:i/>
          <w:szCs w:val="22"/>
          <w:lang w:eastAsia="ko-KR"/>
        </w:rPr>
        <w:t xml:space="preserve"> a starting point for 6G NTN deployment scenarios.</w:t>
      </w:r>
      <w:r>
        <w:rPr>
          <w:rFonts w:ascii="Calibri" w:hAnsi="Calibri" w:cs="Calibri"/>
          <w:b/>
          <w:bCs/>
          <w:i/>
          <w:szCs w:val="22"/>
          <w:lang w:eastAsia="ko-KR"/>
        </w:rPr>
        <w:t xml:space="preserve"> </w:t>
      </w:r>
      <w:r w:rsidRPr="00892883">
        <w:rPr>
          <w:rFonts w:ascii="Calibri" w:hAnsi="Calibri" w:cs="Calibri"/>
          <w:b/>
          <w:bCs/>
          <w:i/>
          <w:szCs w:val="22"/>
          <w:lang w:eastAsia="ko-KR"/>
        </w:rPr>
        <w:t xml:space="preserve">Additionally, in 6G NTN deployment scenarios, the frequency ranges/bands defined in 5G NTN </w:t>
      </w:r>
      <w:r w:rsidR="00A21193">
        <w:rPr>
          <w:rFonts w:ascii="Calibri" w:hAnsi="Calibri" w:cs="Calibri" w:hint="eastAsia"/>
          <w:b/>
          <w:bCs/>
          <w:i/>
          <w:szCs w:val="22"/>
          <w:lang w:eastAsia="ko-KR"/>
        </w:rPr>
        <w:t>(e.g.,</w:t>
      </w:r>
      <w:r w:rsidR="00A21193">
        <w:rPr>
          <w:rFonts w:ascii="Calibri" w:hAnsi="Calibri" w:cs="Calibri"/>
          <w:b/>
          <w:bCs/>
          <w:i/>
          <w:szCs w:val="22"/>
          <w:lang w:eastAsia="ko-KR"/>
        </w:rPr>
        <w:t xml:space="preserve"> </w:t>
      </w:r>
      <w:r w:rsidR="00A21193">
        <w:rPr>
          <w:rFonts w:ascii="Calibri" w:hAnsi="Calibri" w:cs="Calibri" w:hint="eastAsia"/>
          <w:b/>
          <w:bCs/>
          <w:i/>
          <w:szCs w:val="22"/>
          <w:lang w:eastAsia="ko-KR"/>
        </w:rPr>
        <w:t>NR</w:t>
      </w:r>
      <w:r w:rsidR="00A21193" w:rsidRPr="00A21193">
        <w:rPr>
          <w:rFonts w:ascii="Calibri" w:hAnsi="Calibri" w:cs="Calibri"/>
          <w:b/>
          <w:bCs/>
          <w:i/>
          <w:szCs w:val="22"/>
          <w:lang w:eastAsia="ko-KR"/>
        </w:rPr>
        <w:t xml:space="preserve">-NTN FR1/2 bands </w:t>
      </w:r>
      <w:r w:rsidR="00A21193">
        <w:rPr>
          <w:rFonts w:ascii="Calibri" w:hAnsi="Calibri" w:cs="Calibri" w:hint="eastAsia"/>
          <w:b/>
          <w:bCs/>
          <w:i/>
          <w:szCs w:val="22"/>
          <w:lang w:eastAsia="ko-KR"/>
        </w:rPr>
        <w:t>of</w:t>
      </w:r>
      <w:r w:rsidR="00A21193">
        <w:rPr>
          <w:rFonts w:ascii="Calibri" w:hAnsi="Calibri" w:cs="Calibri"/>
          <w:b/>
          <w:bCs/>
          <w:i/>
          <w:szCs w:val="22"/>
          <w:lang w:eastAsia="ko-KR"/>
        </w:rPr>
        <w:t xml:space="preserve"> </w:t>
      </w:r>
      <w:r w:rsidR="00A21193" w:rsidRPr="00A21193">
        <w:rPr>
          <w:rFonts w:ascii="Calibri" w:hAnsi="Calibri" w:cs="Calibri"/>
          <w:b/>
          <w:bCs/>
          <w:i/>
          <w:szCs w:val="22"/>
          <w:lang w:eastAsia="ko-KR"/>
        </w:rPr>
        <w:t>TS 38.101-5 [6</w:t>
      </w:r>
      <w:r w:rsidR="00A21193">
        <w:rPr>
          <w:rFonts w:ascii="Calibri" w:hAnsi="Calibri" w:cs="Calibri" w:hint="eastAsia"/>
          <w:b/>
          <w:bCs/>
          <w:i/>
          <w:szCs w:val="22"/>
          <w:lang w:eastAsia="ko-KR"/>
        </w:rPr>
        <w:t>]</w:t>
      </w:r>
      <w:r w:rsidR="00A21193">
        <w:rPr>
          <w:rFonts w:ascii="Calibri" w:hAnsi="Calibri" w:cs="Calibri"/>
          <w:b/>
          <w:bCs/>
          <w:i/>
          <w:szCs w:val="22"/>
          <w:lang w:eastAsia="ko-KR"/>
        </w:rPr>
        <w:t xml:space="preserve"> </w:t>
      </w:r>
      <w:r w:rsidR="00A21193">
        <w:rPr>
          <w:rFonts w:ascii="Calibri" w:hAnsi="Calibri" w:cs="Calibri" w:hint="eastAsia"/>
          <w:b/>
          <w:bCs/>
          <w:i/>
          <w:szCs w:val="22"/>
          <w:lang w:eastAsia="ko-KR"/>
        </w:rPr>
        <w:t>in</w:t>
      </w:r>
      <w:r w:rsidR="00A21193">
        <w:rPr>
          <w:rFonts w:ascii="Calibri" w:hAnsi="Calibri" w:cs="Calibri"/>
          <w:b/>
          <w:bCs/>
          <w:i/>
          <w:szCs w:val="22"/>
          <w:lang w:eastAsia="ko-KR"/>
        </w:rPr>
        <w:t xml:space="preserve"> </w:t>
      </w:r>
      <w:r w:rsidR="00A21193">
        <w:rPr>
          <w:rFonts w:ascii="Calibri" w:hAnsi="Calibri" w:cs="Calibri" w:hint="eastAsia"/>
          <w:b/>
          <w:bCs/>
          <w:i/>
          <w:szCs w:val="22"/>
          <w:lang w:eastAsia="ko-KR"/>
        </w:rPr>
        <w:t>Table</w:t>
      </w:r>
      <w:r w:rsidR="00A21193">
        <w:rPr>
          <w:rFonts w:ascii="Calibri" w:hAnsi="Calibri" w:cs="Calibri"/>
          <w:b/>
          <w:bCs/>
          <w:i/>
          <w:szCs w:val="22"/>
          <w:lang w:eastAsia="ko-KR"/>
        </w:rPr>
        <w:t xml:space="preserve"> </w:t>
      </w:r>
      <w:r w:rsidR="00A21193">
        <w:rPr>
          <w:rFonts w:ascii="Calibri" w:hAnsi="Calibri" w:cs="Calibri" w:hint="eastAsia"/>
          <w:b/>
          <w:bCs/>
          <w:i/>
          <w:szCs w:val="22"/>
          <w:lang w:eastAsia="ko-KR"/>
        </w:rPr>
        <w:t>4)</w:t>
      </w:r>
      <w:r w:rsidR="00A21193">
        <w:rPr>
          <w:rFonts w:ascii="Calibri" w:hAnsi="Calibri" w:cs="Calibri"/>
          <w:b/>
          <w:bCs/>
          <w:i/>
          <w:szCs w:val="22"/>
          <w:lang w:eastAsia="ko-KR"/>
        </w:rPr>
        <w:t xml:space="preserve"> </w:t>
      </w:r>
      <w:r w:rsidRPr="00892883">
        <w:rPr>
          <w:rFonts w:ascii="Calibri" w:hAnsi="Calibri" w:cs="Calibri"/>
          <w:b/>
          <w:bCs/>
          <w:i/>
          <w:szCs w:val="22"/>
          <w:lang w:eastAsia="ko-KR"/>
        </w:rPr>
        <w:t>are included at least, and VLEO is considered as one of the primary satellite types.</w:t>
      </w:r>
    </w:p>
    <w:p w14:paraId="68E557E1" w14:textId="77777777" w:rsidR="00CC25D3" w:rsidRPr="005F1BC3" w:rsidRDefault="00CC25D3" w:rsidP="00D51D51">
      <w:pPr>
        <w:rPr>
          <w:rFonts w:eastAsia="바탕"/>
          <w:lang w:val="en-US" w:eastAsia="ko-KR"/>
        </w:rPr>
      </w:pPr>
    </w:p>
    <w:p w14:paraId="38B9535B" w14:textId="77777777" w:rsidR="0017469A" w:rsidRPr="00EB3EA8" w:rsidRDefault="00E74F76" w:rsidP="0017469A">
      <w:pPr>
        <w:pStyle w:val="1"/>
      </w:pPr>
      <w:r w:rsidRPr="00EB3EA8">
        <w:t>Summary</w:t>
      </w:r>
    </w:p>
    <w:p w14:paraId="082A4B50" w14:textId="4082C916" w:rsidR="00AF46F0" w:rsidRDefault="005A7D7B" w:rsidP="00965BFD">
      <w:pPr>
        <w:rPr>
          <w:b/>
          <w:lang w:eastAsia="ko-KR"/>
        </w:rPr>
      </w:pPr>
      <w:r w:rsidRPr="009554E8">
        <w:rPr>
          <w:rFonts w:ascii="Calibri" w:hAnsi="Calibri" w:cs="Calibri"/>
          <w:bCs/>
          <w:szCs w:val="22"/>
          <w:lang w:eastAsia="ko-KR"/>
        </w:rPr>
        <w:t>In this contribution, we discussed</w:t>
      </w:r>
      <w:r w:rsidR="00687A87" w:rsidRPr="009554E8">
        <w:rPr>
          <w:rFonts w:ascii="Calibri" w:hAnsi="Calibri" w:cs="Calibri" w:hint="eastAsia"/>
          <w:bCs/>
          <w:szCs w:val="22"/>
          <w:lang w:eastAsia="ko-KR"/>
        </w:rPr>
        <w:t xml:space="preserve"> the </w:t>
      </w:r>
      <w:r w:rsidR="00733E1F" w:rsidRPr="009554E8">
        <w:rPr>
          <w:rFonts w:ascii="Calibri" w:hAnsi="Calibri" w:cs="Calibri" w:hint="eastAsia"/>
          <w:bCs/>
          <w:szCs w:val="22"/>
          <w:lang w:eastAsia="ko-KR"/>
        </w:rPr>
        <w:t>deployment scenarios for</w:t>
      </w:r>
      <w:r w:rsidR="00687A87" w:rsidRPr="009554E8">
        <w:rPr>
          <w:rFonts w:ascii="Calibri" w:hAnsi="Calibri" w:cs="Calibri" w:hint="eastAsia"/>
          <w:bCs/>
          <w:szCs w:val="22"/>
          <w:lang w:eastAsia="ko-KR"/>
        </w:rPr>
        <w:t xml:space="preserve"> 6GR, and the following proposals were made</w:t>
      </w:r>
      <w:r w:rsidRPr="009554E8">
        <w:rPr>
          <w:rFonts w:ascii="Calibri" w:hAnsi="Calibri" w:cs="Calibri"/>
          <w:bCs/>
          <w:szCs w:val="22"/>
          <w:lang w:eastAsia="ko-KR"/>
        </w:rPr>
        <w:t>:</w:t>
      </w:r>
    </w:p>
    <w:p w14:paraId="1C08D01F" w14:textId="77777777" w:rsidR="00204CD8" w:rsidRDefault="00204CD8" w:rsidP="00965BFD">
      <w:pPr>
        <w:rPr>
          <w:b/>
          <w:lang w:eastAsia="ko-KR"/>
        </w:rPr>
      </w:pPr>
    </w:p>
    <w:p w14:paraId="5315FA83" w14:textId="77777777" w:rsidR="00C96988" w:rsidRDefault="00C96988" w:rsidP="00C96988">
      <w:pPr>
        <w:rPr>
          <w:rFonts w:ascii="Calibri" w:hAnsi="Calibri" w:cs="Calibri"/>
          <w:b/>
          <w:bCs/>
          <w:i/>
          <w:szCs w:val="22"/>
          <w:lang w:eastAsia="ko-KR"/>
        </w:rPr>
      </w:pPr>
      <w:r w:rsidRPr="000D2E93">
        <w:rPr>
          <w:rFonts w:ascii="Calibri" w:hAnsi="Calibri" w:cs="Calibri"/>
          <w:b/>
          <w:bCs/>
          <w:i/>
          <w:szCs w:val="22"/>
          <w:lang w:eastAsia="ko-KR"/>
        </w:rPr>
        <w:t>Proposal</w:t>
      </w:r>
      <w:r w:rsidRPr="000D2E93">
        <w:rPr>
          <w:rFonts w:ascii="Calibri" w:hAnsi="Calibri" w:cs="Calibri" w:hint="eastAsia"/>
          <w:b/>
          <w:bCs/>
          <w:i/>
          <w:szCs w:val="22"/>
          <w:lang w:eastAsia="ko-KR"/>
        </w:rPr>
        <w:t xml:space="preserve"> </w:t>
      </w:r>
      <w:r>
        <w:rPr>
          <w:rFonts w:ascii="Calibri" w:hAnsi="Calibri" w:cs="Calibri" w:hint="eastAsia"/>
          <w:b/>
          <w:bCs/>
          <w:i/>
          <w:szCs w:val="22"/>
          <w:lang w:eastAsia="ko-KR"/>
        </w:rPr>
        <w:t>1</w:t>
      </w:r>
      <w:r w:rsidRPr="000D2E93">
        <w:rPr>
          <w:rFonts w:ascii="Calibri" w:hAnsi="Calibri" w:cs="Calibri"/>
          <w:b/>
          <w:bCs/>
          <w:i/>
          <w:szCs w:val="22"/>
          <w:lang w:eastAsia="ko-KR"/>
        </w:rPr>
        <w:t>:</w:t>
      </w:r>
      <w:r w:rsidRPr="000D2E93">
        <w:rPr>
          <w:rFonts w:ascii="Calibri" w:hAnsi="Calibri" w:cs="Calibri" w:hint="eastAsia"/>
          <w:b/>
          <w:bCs/>
          <w:i/>
          <w:szCs w:val="22"/>
          <w:lang w:eastAsia="ko-KR"/>
        </w:rPr>
        <w:t xml:space="preserve"> </w:t>
      </w:r>
      <w:r w:rsidRPr="000D2E93">
        <w:rPr>
          <w:rFonts w:ascii="Calibri" w:hAnsi="Calibri" w:cs="Calibri"/>
          <w:b/>
          <w:bCs/>
          <w:i/>
          <w:szCs w:val="22"/>
          <w:lang w:eastAsia="ko-KR"/>
        </w:rPr>
        <w:t>For 6GR</w:t>
      </w:r>
      <w:r w:rsidRPr="000D2E93">
        <w:rPr>
          <w:rFonts w:ascii="Calibri" w:hAnsi="Calibri" w:cs="Calibri" w:hint="eastAsia"/>
          <w:b/>
          <w:bCs/>
          <w:i/>
          <w:szCs w:val="22"/>
          <w:lang w:eastAsia="ko-KR"/>
        </w:rPr>
        <w:t xml:space="preserve"> deployment scenarios</w:t>
      </w:r>
      <w:r w:rsidRPr="000D2E93">
        <w:rPr>
          <w:rFonts w:ascii="Calibri" w:hAnsi="Calibri" w:cs="Calibri"/>
          <w:b/>
          <w:bCs/>
          <w:i/>
          <w:szCs w:val="22"/>
          <w:lang w:eastAsia="ko-KR"/>
        </w:rPr>
        <w:t xml:space="preserve">, </w:t>
      </w:r>
      <w:r w:rsidRPr="000D2E93">
        <w:rPr>
          <w:rFonts w:ascii="Calibri" w:hAnsi="Calibri" w:cs="Calibri" w:hint="eastAsia"/>
          <w:b/>
          <w:bCs/>
          <w:i/>
          <w:szCs w:val="22"/>
          <w:lang w:eastAsia="ko-KR"/>
        </w:rPr>
        <w:t>urban grid and highway scenario should be studied. Remove the bracket in [Urban grid] and [Highway Scenario] in Section 4.11 and 4.12 in TR 38.914.</w:t>
      </w:r>
    </w:p>
    <w:p w14:paraId="2EC87D86" w14:textId="77777777" w:rsidR="00C96988" w:rsidRPr="001942C7" w:rsidRDefault="00C96988" w:rsidP="00C96988">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Pr>
          <w:rFonts w:ascii="Calibri" w:hAnsi="Calibri" w:cs="Calibri" w:hint="eastAsia"/>
          <w:b/>
          <w:bCs/>
          <w:i/>
          <w:szCs w:val="22"/>
          <w:lang w:eastAsia="ko-KR"/>
        </w:rPr>
        <w:t>2</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The attributes for Urban grid and Highway scenario in Table 1 and Table 2 are included </w:t>
      </w:r>
      <w:r w:rsidRPr="001942C7">
        <w:rPr>
          <w:rFonts w:ascii="Calibri" w:hAnsi="Calibri" w:cs="Calibri"/>
          <w:b/>
          <w:bCs/>
          <w:i/>
          <w:szCs w:val="22"/>
          <w:lang w:eastAsia="ko-KR"/>
        </w:rPr>
        <w:t>in Section 4.11 and 4.12 in TR 38.914</w:t>
      </w:r>
      <w:r w:rsidRPr="001942C7">
        <w:rPr>
          <w:rFonts w:ascii="Calibri" w:hAnsi="Calibri" w:cs="Calibri" w:hint="eastAsia"/>
          <w:b/>
          <w:bCs/>
          <w:i/>
          <w:szCs w:val="22"/>
          <w:lang w:eastAsia="ko-KR"/>
        </w:rPr>
        <w:t>.</w:t>
      </w:r>
    </w:p>
    <w:p w14:paraId="5E8BCB0E" w14:textId="77777777" w:rsidR="00C96988" w:rsidRPr="001942C7" w:rsidRDefault="00C96988" w:rsidP="00C96988">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Pr>
          <w:rFonts w:ascii="Calibri" w:hAnsi="Calibri" w:cs="Calibri" w:hint="eastAsia"/>
          <w:b/>
          <w:bCs/>
          <w:i/>
          <w:szCs w:val="22"/>
          <w:lang w:eastAsia="ko-KR"/>
        </w:rPr>
        <w:t>3</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A</w:t>
      </w:r>
      <w:r w:rsidRPr="001942C7">
        <w:rPr>
          <w:rFonts w:ascii="Calibri" w:hAnsi="Calibri" w:cs="Calibri"/>
          <w:b/>
          <w:bCs/>
          <w:i/>
          <w:szCs w:val="22"/>
          <w:lang w:eastAsia="ko-KR"/>
        </w:rPr>
        <w:t xml:space="preserve">utomotive radar </w:t>
      </w:r>
      <w:r w:rsidRPr="001942C7">
        <w:rPr>
          <w:rFonts w:ascii="Calibri" w:hAnsi="Calibri" w:cs="Calibri" w:hint="eastAsia"/>
          <w:b/>
          <w:bCs/>
          <w:i/>
          <w:szCs w:val="22"/>
          <w:lang w:eastAsia="ko-KR"/>
        </w:rPr>
        <w:t>spectrum (76-81GHz)</w:t>
      </w:r>
      <w:r w:rsidRPr="001942C7">
        <w:rPr>
          <w:rFonts w:ascii="Calibri" w:hAnsi="Calibri" w:cs="Calibri"/>
          <w:b/>
          <w:bCs/>
          <w:i/>
          <w:szCs w:val="22"/>
          <w:lang w:eastAsia="ko-KR"/>
        </w:rPr>
        <w:t xml:space="preserve"> as well as 3GPP licensed spectrum can be considered </w:t>
      </w:r>
      <w:r w:rsidRPr="001942C7">
        <w:rPr>
          <w:rFonts w:ascii="Calibri" w:hAnsi="Calibri" w:cs="Calibri" w:hint="eastAsia"/>
          <w:b/>
          <w:bCs/>
          <w:i/>
          <w:szCs w:val="22"/>
          <w:lang w:eastAsia="ko-KR"/>
        </w:rPr>
        <w:t>for 3GPP ISAC system in automotive radar application.</w:t>
      </w:r>
    </w:p>
    <w:p w14:paraId="09641124" w14:textId="77777777" w:rsidR="00972B68" w:rsidRPr="001942C7" w:rsidRDefault="00972B68" w:rsidP="00972B68">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Pr>
          <w:rFonts w:ascii="Calibri" w:hAnsi="Calibri" w:cs="Calibri" w:hint="eastAsia"/>
          <w:b/>
          <w:bCs/>
          <w:i/>
          <w:szCs w:val="22"/>
          <w:lang w:eastAsia="ko-KR"/>
        </w:rPr>
        <w:t>4</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w:t>
      </w:r>
      <w:r w:rsidRPr="003E3916">
        <w:rPr>
          <w:rFonts w:ascii="Calibri" w:hAnsi="Calibri" w:cs="Calibri"/>
          <w:b/>
          <w:bCs/>
          <w:i/>
          <w:szCs w:val="22"/>
          <w:lang w:eastAsia="ko-KR"/>
        </w:rPr>
        <w:t xml:space="preserve">The 5G NTN deployment scenarios </w:t>
      </w:r>
      <w:r>
        <w:rPr>
          <w:rFonts w:ascii="Calibri" w:hAnsi="Calibri" w:cs="Calibri" w:hint="eastAsia"/>
          <w:b/>
          <w:bCs/>
          <w:i/>
          <w:szCs w:val="22"/>
          <w:lang w:eastAsia="ko-KR"/>
        </w:rPr>
        <w:t>of</w:t>
      </w:r>
      <w:r>
        <w:rPr>
          <w:rFonts w:ascii="Calibri" w:hAnsi="Calibri" w:cs="Calibri"/>
          <w:b/>
          <w:bCs/>
          <w:i/>
          <w:szCs w:val="22"/>
          <w:lang w:eastAsia="ko-KR"/>
        </w:rPr>
        <w:t xml:space="preserve"> </w:t>
      </w:r>
      <w:r w:rsidRPr="003E3916">
        <w:rPr>
          <w:rFonts w:ascii="Calibri" w:hAnsi="Calibri" w:cs="Calibri"/>
          <w:b/>
          <w:bCs/>
          <w:i/>
          <w:szCs w:val="22"/>
          <w:lang w:eastAsia="ko-KR"/>
        </w:rPr>
        <w:t>T</w:t>
      </w:r>
      <w:r>
        <w:rPr>
          <w:rFonts w:ascii="Calibri" w:hAnsi="Calibri" w:cs="Calibri" w:hint="eastAsia"/>
          <w:b/>
          <w:bCs/>
          <w:i/>
          <w:szCs w:val="22"/>
          <w:lang w:eastAsia="ko-KR"/>
        </w:rPr>
        <w:t>R</w:t>
      </w:r>
      <w:r w:rsidRPr="003E3916">
        <w:rPr>
          <w:rFonts w:ascii="Calibri" w:hAnsi="Calibri" w:cs="Calibri"/>
          <w:b/>
          <w:bCs/>
          <w:i/>
          <w:szCs w:val="22"/>
          <w:lang w:eastAsia="ko-KR"/>
        </w:rPr>
        <w:t xml:space="preserve"> 38.913 </w:t>
      </w:r>
      <w:r>
        <w:rPr>
          <w:rFonts w:ascii="Calibri" w:hAnsi="Calibri" w:cs="Calibri" w:hint="eastAsia"/>
          <w:b/>
          <w:bCs/>
          <w:i/>
          <w:szCs w:val="22"/>
          <w:lang w:eastAsia="ko-KR"/>
        </w:rPr>
        <w:t>[1]</w:t>
      </w:r>
      <w:r>
        <w:rPr>
          <w:rFonts w:ascii="Calibri" w:hAnsi="Calibri" w:cs="Calibri"/>
          <w:b/>
          <w:bCs/>
          <w:i/>
          <w:szCs w:val="22"/>
          <w:lang w:eastAsia="ko-KR"/>
        </w:rPr>
        <w:t xml:space="preserve"> </w:t>
      </w:r>
      <w:r w:rsidRPr="003E3916">
        <w:rPr>
          <w:rFonts w:ascii="Calibri" w:hAnsi="Calibri" w:cs="Calibri"/>
          <w:b/>
          <w:bCs/>
          <w:i/>
          <w:szCs w:val="22"/>
          <w:lang w:eastAsia="ko-KR"/>
        </w:rPr>
        <w:t xml:space="preserve">in Table </w:t>
      </w:r>
      <w:r>
        <w:rPr>
          <w:rFonts w:ascii="Calibri" w:hAnsi="Calibri" w:cs="Calibri" w:hint="eastAsia"/>
          <w:b/>
          <w:bCs/>
          <w:i/>
          <w:szCs w:val="22"/>
          <w:lang w:eastAsia="ko-KR"/>
        </w:rPr>
        <w:t>3</w:t>
      </w:r>
      <w:r w:rsidRPr="003E3916">
        <w:rPr>
          <w:rFonts w:ascii="Calibri" w:hAnsi="Calibri" w:cs="Calibri"/>
          <w:b/>
          <w:bCs/>
          <w:i/>
          <w:szCs w:val="22"/>
          <w:lang w:eastAsia="ko-KR"/>
        </w:rPr>
        <w:t xml:space="preserve"> can be considered</w:t>
      </w:r>
      <w:r>
        <w:rPr>
          <w:rFonts w:ascii="Calibri" w:hAnsi="Calibri" w:cs="Calibri"/>
          <w:b/>
          <w:bCs/>
          <w:i/>
          <w:szCs w:val="22"/>
          <w:lang w:eastAsia="ko-KR"/>
        </w:rPr>
        <w:t xml:space="preserve"> </w:t>
      </w:r>
      <w:r>
        <w:rPr>
          <w:rFonts w:ascii="Calibri" w:hAnsi="Calibri" w:cs="Calibri" w:hint="eastAsia"/>
          <w:b/>
          <w:bCs/>
          <w:i/>
          <w:szCs w:val="22"/>
          <w:lang w:eastAsia="ko-KR"/>
        </w:rPr>
        <w:t>as</w:t>
      </w:r>
      <w:r w:rsidRPr="003E3916">
        <w:rPr>
          <w:rFonts w:ascii="Calibri" w:hAnsi="Calibri" w:cs="Calibri"/>
          <w:b/>
          <w:bCs/>
          <w:i/>
          <w:szCs w:val="22"/>
          <w:lang w:eastAsia="ko-KR"/>
        </w:rPr>
        <w:t xml:space="preserve"> a starting point for 6G NTN deployment scenarios.</w:t>
      </w:r>
      <w:r>
        <w:rPr>
          <w:rFonts w:ascii="Calibri" w:hAnsi="Calibri" w:cs="Calibri"/>
          <w:b/>
          <w:bCs/>
          <w:i/>
          <w:szCs w:val="22"/>
          <w:lang w:eastAsia="ko-KR"/>
        </w:rPr>
        <w:t xml:space="preserve"> </w:t>
      </w:r>
      <w:r w:rsidRPr="00892883">
        <w:rPr>
          <w:rFonts w:ascii="Calibri" w:hAnsi="Calibri" w:cs="Calibri"/>
          <w:b/>
          <w:bCs/>
          <w:i/>
          <w:szCs w:val="22"/>
          <w:lang w:eastAsia="ko-KR"/>
        </w:rPr>
        <w:t xml:space="preserve">Additionally, in 6G NTN deployment scenarios, the frequency ranges/bands defined in 5G NTN </w:t>
      </w:r>
      <w:r>
        <w:rPr>
          <w:rFonts w:ascii="Calibri" w:hAnsi="Calibri" w:cs="Calibri" w:hint="eastAsia"/>
          <w:b/>
          <w:bCs/>
          <w:i/>
          <w:szCs w:val="22"/>
          <w:lang w:eastAsia="ko-KR"/>
        </w:rPr>
        <w:t>(e.g.,</w:t>
      </w:r>
      <w:r>
        <w:rPr>
          <w:rFonts w:ascii="Calibri" w:hAnsi="Calibri" w:cs="Calibri"/>
          <w:b/>
          <w:bCs/>
          <w:i/>
          <w:szCs w:val="22"/>
          <w:lang w:eastAsia="ko-KR"/>
        </w:rPr>
        <w:t xml:space="preserve"> </w:t>
      </w:r>
      <w:r>
        <w:rPr>
          <w:rFonts w:ascii="Calibri" w:hAnsi="Calibri" w:cs="Calibri" w:hint="eastAsia"/>
          <w:b/>
          <w:bCs/>
          <w:i/>
          <w:szCs w:val="22"/>
          <w:lang w:eastAsia="ko-KR"/>
        </w:rPr>
        <w:t>NR</w:t>
      </w:r>
      <w:r w:rsidRPr="00A21193">
        <w:rPr>
          <w:rFonts w:ascii="Calibri" w:hAnsi="Calibri" w:cs="Calibri"/>
          <w:b/>
          <w:bCs/>
          <w:i/>
          <w:szCs w:val="22"/>
          <w:lang w:eastAsia="ko-KR"/>
        </w:rPr>
        <w:t xml:space="preserve">-NTN FR1/2 bands </w:t>
      </w:r>
      <w:r>
        <w:rPr>
          <w:rFonts w:ascii="Calibri" w:hAnsi="Calibri" w:cs="Calibri" w:hint="eastAsia"/>
          <w:b/>
          <w:bCs/>
          <w:i/>
          <w:szCs w:val="22"/>
          <w:lang w:eastAsia="ko-KR"/>
        </w:rPr>
        <w:t>of</w:t>
      </w:r>
      <w:r>
        <w:rPr>
          <w:rFonts w:ascii="Calibri" w:hAnsi="Calibri" w:cs="Calibri"/>
          <w:b/>
          <w:bCs/>
          <w:i/>
          <w:szCs w:val="22"/>
          <w:lang w:eastAsia="ko-KR"/>
        </w:rPr>
        <w:t xml:space="preserve"> </w:t>
      </w:r>
      <w:r w:rsidRPr="00A21193">
        <w:rPr>
          <w:rFonts w:ascii="Calibri" w:hAnsi="Calibri" w:cs="Calibri"/>
          <w:b/>
          <w:bCs/>
          <w:i/>
          <w:szCs w:val="22"/>
          <w:lang w:eastAsia="ko-KR"/>
        </w:rPr>
        <w:t>TS 38.101-5 [6</w:t>
      </w:r>
      <w:r>
        <w:rPr>
          <w:rFonts w:ascii="Calibri" w:hAnsi="Calibri" w:cs="Calibri" w:hint="eastAsia"/>
          <w:b/>
          <w:bCs/>
          <w:i/>
          <w:szCs w:val="22"/>
          <w:lang w:eastAsia="ko-KR"/>
        </w:rPr>
        <w:t>]</w:t>
      </w:r>
      <w:r>
        <w:rPr>
          <w:rFonts w:ascii="Calibri" w:hAnsi="Calibri" w:cs="Calibri"/>
          <w:b/>
          <w:bCs/>
          <w:i/>
          <w:szCs w:val="22"/>
          <w:lang w:eastAsia="ko-KR"/>
        </w:rPr>
        <w:t xml:space="preserve"> </w:t>
      </w:r>
      <w:r>
        <w:rPr>
          <w:rFonts w:ascii="Calibri" w:hAnsi="Calibri" w:cs="Calibri" w:hint="eastAsia"/>
          <w:b/>
          <w:bCs/>
          <w:i/>
          <w:szCs w:val="22"/>
          <w:lang w:eastAsia="ko-KR"/>
        </w:rPr>
        <w:t>in</w:t>
      </w:r>
      <w:r>
        <w:rPr>
          <w:rFonts w:ascii="Calibri" w:hAnsi="Calibri" w:cs="Calibri"/>
          <w:b/>
          <w:bCs/>
          <w:i/>
          <w:szCs w:val="22"/>
          <w:lang w:eastAsia="ko-KR"/>
        </w:rPr>
        <w:t xml:space="preserve"> </w:t>
      </w:r>
      <w:r>
        <w:rPr>
          <w:rFonts w:ascii="Calibri" w:hAnsi="Calibri" w:cs="Calibri" w:hint="eastAsia"/>
          <w:b/>
          <w:bCs/>
          <w:i/>
          <w:szCs w:val="22"/>
          <w:lang w:eastAsia="ko-KR"/>
        </w:rPr>
        <w:t>Table</w:t>
      </w:r>
      <w:r>
        <w:rPr>
          <w:rFonts w:ascii="Calibri" w:hAnsi="Calibri" w:cs="Calibri"/>
          <w:b/>
          <w:bCs/>
          <w:i/>
          <w:szCs w:val="22"/>
          <w:lang w:eastAsia="ko-KR"/>
        </w:rPr>
        <w:t xml:space="preserve"> </w:t>
      </w:r>
      <w:r>
        <w:rPr>
          <w:rFonts w:ascii="Calibri" w:hAnsi="Calibri" w:cs="Calibri" w:hint="eastAsia"/>
          <w:b/>
          <w:bCs/>
          <w:i/>
          <w:szCs w:val="22"/>
          <w:lang w:eastAsia="ko-KR"/>
        </w:rPr>
        <w:t>4)</w:t>
      </w:r>
      <w:r>
        <w:rPr>
          <w:rFonts w:ascii="Calibri" w:hAnsi="Calibri" w:cs="Calibri"/>
          <w:b/>
          <w:bCs/>
          <w:i/>
          <w:szCs w:val="22"/>
          <w:lang w:eastAsia="ko-KR"/>
        </w:rPr>
        <w:t xml:space="preserve"> </w:t>
      </w:r>
      <w:r w:rsidRPr="00892883">
        <w:rPr>
          <w:rFonts w:ascii="Calibri" w:hAnsi="Calibri" w:cs="Calibri"/>
          <w:b/>
          <w:bCs/>
          <w:i/>
          <w:szCs w:val="22"/>
          <w:lang w:eastAsia="ko-KR"/>
        </w:rPr>
        <w:t>are included at least, and VLEO is considered as one of the primary satellite types.</w:t>
      </w:r>
    </w:p>
    <w:p w14:paraId="45006826" w14:textId="77777777" w:rsidR="00F126A1" w:rsidRPr="00ED7D35" w:rsidRDefault="00F126A1"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4EE6273E" w14:textId="508845E2" w:rsidR="00E5605A" w:rsidRPr="00084995" w:rsidRDefault="00E5605A" w:rsidP="00A624A8">
      <w:pPr>
        <w:pStyle w:val="EX"/>
        <w:jc w:val="both"/>
        <w:rPr>
          <w:lang w:val="en-US"/>
        </w:rPr>
      </w:pPr>
      <w:r w:rsidRPr="00084995">
        <w:rPr>
          <w:lang w:val="en-US"/>
        </w:rPr>
        <w:t>[</w:t>
      </w:r>
      <w:r>
        <w:rPr>
          <w:rFonts w:hint="eastAsia"/>
          <w:lang w:val="en-US" w:eastAsia="ko-KR"/>
        </w:rPr>
        <w:t>1</w:t>
      </w:r>
      <w:r w:rsidRPr="00084995">
        <w:rPr>
          <w:lang w:val="en-US"/>
        </w:rPr>
        <w:t>]</w:t>
      </w:r>
      <w:r w:rsidRPr="00084995">
        <w:rPr>
          <w:lang w:val="en-US"/>
        </w:rPr>
        <w:tab/>
        <w:t>3GPP TR 38.913: "Study on Scenarios and Requirements for Next Generation Access Technologies".</w:t>
      </w:r>
    </w:p>
    <w:p w14:paraId="7C4CBDBB" w14:textId="4B585D52" w:rsidR="00E5605A" w:rsidRPr="00197B30" w:rsidRDefault="00E5605A" w:rsidP="00A624A8">
      <w:pPr>
        <w:pStyle w:val="EX"/>
        <w:jc w:val="both"/>
        <w:rPr>
          <w:lang w:val="en-US" w:eastAsia="ko-KR"/>
        </w:rPr>
      </w:pPr>
      <w:r w:rsidRPr="00197B30">
        <w:rPr>
          <w:lang w:val="en-US" w:eastAsia="ko-KR"/>
        </w:rPr>
        <w:t>[</w:t>
      </w:r>
      <w:r>
        <w:rPr>
          <w:rFonts w:hint="eastAsia"/>
          <w:lang w:val="en-US" w:eastAsia="ko-KR"/>
        </w:rPr>
        <w:t>2</w:t>
      </w:r>
      <w:r w:rsidRPr="00197B30">
        <w:rPr>
          <w:lang w:val="en-US" w:eastAsia="ko-KR"/>
        </w:rPr>
        <w:t>]</w:t>
      </w:r>
      <w:r w:rsidRPr="00197B30">
        <w:rPr>
          <w:lang w:val="en-US" w:eastAsia="ko-KR"/>
        </w:rPr>
        <w:tab/>
        <w:t>3GPP TR 36.885: "Study on LTE-based V2X services".</w:t>
      </w:r>
    </w:p>
    <w:p w14:paraId="601D1396" w14:textId="0D277079" w:rsidR="00A11EB0" w:rsidRDefault="00A11EB0" w:rsidP="00A624A8">
      <w:pPr>
        <w:pStyle w:val="EX"/>
        <w:jc w:val="both"/>
        <w:rPr>
          <w:lang w:val="en-US" w:eastAsia="ko-KR"/>
        </w:rPr>
      </w:pPr>
      <w:r w:rsidRPr="00197B30">
        <w:rPr>
          <w:lang w:val="en-US" w:eastAsia="ko-KR"/>
        </w:rPr>
        <w:t>[</w:t>
      </w:r>
      <w:r>
        <w:rPr>
          <w:rFonts w:hint="eastAsia"/>
          <w:lang w:val="en-US" w:eastAsia="ko-KR"/>
        </w:rPr>
        <w:t>3</w:t>
      </w:r>
      <w:r w:rsidRPr="00197B30">
        <w:rPr>
          <w:lang w:val="en-US" w:eastAsia="ko-KR"/>
        </w:rPr>
        <w:t>]</w:t>
      </w:r>
      <w:r w:rsidRPr="00197B30">
        <w:rPr>
          <w:lang w:val="en-US" w:eastAsia="ko-KR"/>
        </w:rPr>
        <w:tab/>
        <w:t>3GPP TR 3</w:t>
      </w:r>
      <w:r>
        <w:rPr>
          <w:rFonts w:hint="eastAsia"/>
          <w:lang w:val="en-US" w:eastAsia="ko-KR"/>
        </w:rPr>
        <w:t>7</w:t>
      </w:r>
      <w:r w:rsidRPr="00197B30">
        <w:rPr>
          <w:lang w:val="en-US" w:eastAsia="ko-KR"/>
        </w:rPr>
        <w:t xml:space="preserve">.885: "Study on </w:t>
      </w:r>
      <w:r>
        <w:rPr>
          <w:rFonts w:hint="eastAsia"/>
          <w:lang w:val="en-US" w:eastAsia="ko-KR"/>
        </w:rPr>
        <w:t>evaluation methodology of new V2X use cases for LTE and NR</w:t>
      </w:r>
      <w:r w:rsidRPr="00197B30">
        <w:rPr>
          <w:lang w:val="en-US" w:eastAsia="ko-KR"/>
        </w:rPr>
        <w:t>".</w:t>
      </w:r>
    </w:p>
    <w:p w14:paraId="0EE1E56F" w14:textId="5E011A18" w:rsidR="00EA07E7" w:rsidRDefault="00EA07E7" w:rsidP="00EA07E7">
      <w:pPr>
        <w:pStyle w:val="EX"/>
        <w:jc w:val="both"/>
        <w:rPr>
          <w:szCs w:val="22"/>
          <w:lang w:eastAsia="ko-KR"/>
        </w:rPr>
      </w:pPr>
      <w:r w:rsidRPr="00197B30">
        <w:rPr>
          <w:lang w:val="en-US" w:eastAsia="ko-KR"/>
        </w:rPr>
        <w:t>[</w:t>
      </w:r>
      <w:r>
        <w:rPr>
          <w:rFonts w:hint="eastAsia"/>
          <w:lang w:val="en-US" w:eastAsia="ko-KR"/>
        </w:rPr>
        <w:t>4</w:t>
      </w:r>
      <w:r w:rsidRPr="00197B30">
        <w:rPr>
          <w:lang w:val="en-US" w:eastAsia="ko-KR"/>
        </w:rPr>
        <w:t>]</w:t>
      </w:r>
      <w:r w:rsidRPr="00197B30">
        <w:rPr>
          <w:lang w:val="en-US" w:eastAsia="ko-KR"/>
        </w:rPr>
        <w:tab/>
      </w:r>
      <w:r w:rsidRPr="00A81ABF">
        <w:rPr>
          <w:szCs w:val="22"/>
          <w:lang w:eastAsia="ko-KR"/>
        </w:rPr>
        <w:t>RP-251395</w:t>
      </w:r>
      <w:r w:rsidRPr="005B3D58">
        <w:rPr>
          <w:szCs w:val="22"/>
          <w:lang w:eastAsia="ko-KR"/>
        </w:rPr>
        <w:t>, “</w:t>
      </w:r>
      <w:r w:rsidRPr="00A81ABF">
        <w:rPr>
          <w:szCs w:val="22"/>
          <w:lang w:eastAsia="ko-KR"/>
        </w:rPr>
        <w:t>Revised SID: Study on 6G Scenarios and requirements</w:t>
      </w:r>
      <w:r>
        <w:rPr>
          <w:rFonts w:hint="eastAsia"/>
          <w:szCs w:val="22"/>
          <w:lang w:eastAsia="ko-KR"/>
        </w:rPr>
        <w:t>,</w:t>
      </w:r>
      <w:r>
        <w:rPr>
          <w:szCs w:val="22"/>
          <w:lang w:eastAsia="ko-KR"/>
        </w:rPr>
        <w:t>”</w:t>
      </w:r>
      <w:r w:rsidRPr="005B3D58">
        <w:rPr>
          <w:szCs w:val="22"/>
          <w:lang w:eastAsia="ko-KR"/>
        </w:rPr>
        <w:t xml:space="preserve"> </w:t>
      </w:r>
      <w:r w:rsidRPr="00623256">
        <w:rPr>
          <w:szCs w:val="22"/>
          <w:lang w:eastAsia="ko-KR"/>
        </w:rPr>
        <w:t>CMCC, Verizon, NTT DOCOMO, INC., Deutsche Telekom</w:t>
      </w:r>
      <w:r w:rsidRPr="005B3D58">
        <w:rPr>
          <w:szCs w:val="22"/>
          <w:lang w:eastAsia="ko-KR"/>
        </w:rPr>
        <w:t>, 3GPP TSG RAN Meeting #10</w:t>
      </w:r>
      <w:r>
        <w:rPr>
          <w:szCs w:val="22"/>
          <w:lang w:eastAsia="ko-KR"/>
        </w:rPr>
        <w:t>8</w:t>
      </w:r>
      <w:r w:rsidRPr="005B3D58">
        <w:rPr>
          <w:szCs w:val="22"/>
          <w:lang w:eastAsia="ko-KR"/>
        </w:rPr>
        <w:t xml:space="preserve">, </w:t>
      </w:r>
      <w:r w:rsidRPr="00DF10CA">
        <w:rPr>
          <w:szCs w:val="22"/>
          <w:lang w:eastAsia="ko-KR"/>
        </w:rPr>
        <w:t>Prague, Czech Republic</w:t>
      </w:r>
      <w:r w:rsidRPr="005B3D58">
        <w:rPr>
          <w:szCs w:val="22"/>
          <w:lang w:eastAsia="ko-KR"/>
        </w:rPr>
        <w:t xml:space="preserve">, </w:t>
      </w:r>
      <w:r w:rsidRPr="005B3D58">
        <w:rPr>
          <w:rFonts w:hint="eastAsia"/>
          <w:szCs w:val="22"/>
          <w:lang w:eastAsia="ko-KR"/>
        </w:rPr>
        <w:t>June</w:t>
      </w:r>
      <w:r w:rsidRPr="005B3D58">
        <w:rPr>
          <w:szCs w:val="22"/>
          <w:lang w:eastAsia="ko-KR"/>
        </w:rPr>
        <w:t xml:space="preserve"> </w:t>
      </w:r>
      <w:r>
        <w:rPr>
          <w:szCs w:val="22"/>
          <w:lang w:eastAsia="ko-KR"/>
        </w:rPr>
        <w:t>9</w:t>
      </w:r>
      <w:r w:rsidRPr="005B3D58">
        <w:rPr>
          <w:rFonts w:hint="eastAsia"/>
          <w:szCs w:val="22"/>
          <w:lang w:eastAsia="ko-KR"/>
        </w:rPr>
        <w:t>-</w:t>
      </w:r>
      <w:r>
        <w:rPr>
          <w:szCs w:val="22"/>
          <w:lang w:eastAsia="ko-KR"/>
        </w:rPr>
        <w:t>13</w:t>
      </w:r>
      <w:r w:rsidRPr="005B3D58">
        <w:rPr>
          <w:szCs w:val="22"/>
          <w:lang w:eastAsia="ko-KR"/>
        </w:rPr>
        <w:t xml:space="preserve">, </w:t>
      </w:r>
      <w:r w:rsidRPr="005B3D58">
        <w:rPr>
          <w:rFonts w:hint="eastAsia"/>
          <w:szCs w:val="22"/>
          <w:lang w:eastAsia="ko-KR"/>
        </w:rPr>
        <w:t>202</w:t>
      </w:r>
      <w:r>
        <w:rPr>
          <w:szCs w:val="22"/>
          <w:lang w:eastAsia="ko-KR"/>
        </w:rPr>
        <w:t>5</w:t>
      </w:r>
      <w:r w:rsidRPr="005B3D58">
        <w:rPr>
          <w:szCs w:val="22"/>
          <w:lang w:eastAsia="ko-KR"/>
        </w:rPr>
        <w:t>.</w:t>
      </w:r>
    </w:p>
    <w:p w14:paraId="50D3CEC0" w14:textId="40422C17" w:rsidR="00927F5A" w:rsidRDefault="00927F5A" w:rsidP="00A624A8">
      <w:pPr>
        <w:pStyle w:val="EX"/>
        <w:jc w:val="both"/>
        <w:rPr>
          <w:szCs w:val="22"/>
          <w:lang w:eastAsia="ko-KR"/>
        </w:rPr>
      </w:pPr>
      <w:r w:rsidRPr="00197B30">
        <w:rPr>
          <w:lang w:val="en-US" w:eastAsia="ko-KR"/>
        </w:rPr>
        <w:t>[</w:t>
      </w:r>
      <w:r w:rsidR="00734572">
        <w:rPr>
          <w:rFonts w:hint="eastAsia"/>
          <w:lang w:val="en-US" w:eastAsia="ko-KR"/>
        </w:rPr>
        <w:t>5</w:t>
      </w:r>
      <w:r w:rsidRPr="00197B30">
        <w:rPr>
          <w:lang w:val="en-US" w:eastAsia="ko-KR"/>
        </w:rPr>
        <w:t>]</w:t>
      </w:r>
      <w:r w:rsidRPr="00197B30">
        <w:rPr>
          <w:lang w:val="en-US" w:eastAsia="ko-KR"/>
        </w:rPr>
        <w:tab/>
      </w:r>
      <w:r w:rsidR="00AA64B8" w:rsidRPr="00AA64B8">
        <w:rPr>
          <w:szCs w:val="22"/>
          <w:lang w:eastAsia="ko-KR"/>
        </w:rPr>
        <w:t>RP-251881</w:t>
      </w:r>
      <w:r w:rsidR="004C1A62" w:rsidRPr="005B3D58">
        <w:rPr>
          <w:szCs w:val="22"/>
          <w:lang w:eastAsia="ko-KR"/>
        </w:rPr>
        <w:t>, “</w:t>
      </w:r>
      <w:r w:rsidR="00AA64B8" w:rsidRPr="00AA64B8">
        <w:rPr>
          <w:szCs w:val="22"/>
          <w:lang w:eastAsia="ko-KR"/>
        </w:rPr>
        <w:t>New SID: Study on 6G Radio</w:t>
      </w:r>
      <w:r w:rsidR="004C1A62" w:rsidRPr="005B3D58">
        <w:rPr>
          <w:szCs w:val="22"/>
          <w:lang w:eastAsia="ko-KR"/>
        </w:rPr>
        <w:t xml:space="preserve">,” </w:t>
      </w:r>
      <w:r w:rsidR="00AA64B8" w:rsidRPr="00AA64B8">
        <w:rPr>
          <w:szCs w:val="22"/>
          <w:lang w:eastAsia="ko-KR"/>
        </w:rPr>
        <w:t>NTT DOCOMO (Moderator)</w:t>
      </w:r>
      <w:r w:rsidR="004C1A62" w:rsidRPr="005B3D58">
        <w:rPr>
          <w:szCs w:val="22"/>
          <w:lang w:eastAsia="ko-KR"/>
        </w:rPr>
        <w:t>, 3GPP TSG RAN Meeting #10</w:t>
      </w:r>
      <w:r w:rsidR="004C1A62">
        <w:rPr>
          <w:szCs w:val="22"/>
          <w:lang w:eastAsia="ko-KR"/>
        </w:rPr>
        <w:t>8</w:t>
      </w:r>
      <w:r w:rsidR="004C1A62" w:rsidRPr="005B3D58">
        <w:rPr>
          <w:szCs w:val="22"/>
          <w:lang w:eastAsia="ko-KR"/>
        </w:rPr>
        <w:t xml:space="preserve">, </w:t>
      </w:r>
      <w:r w:rsidR="004C1A62" w:rsidRPr="00DF10CA">
        <w:rPr>
          <w:szCs w:val="22"/>
          <w:lang w:eastAsia="ko-KR"/>
        </w:rPr>
        <w:t>Prague, Czech Republic</w:t>
      </w:r>
      <w:r w:rsidR="004C1A62" w:rsidRPr="005B3D58">
        <w:rPr>
          <w:szCs w:val="22"/>
          <w:lang w:eastAsia="ko-KR"/>
        </w:rPr>
        <w:t xml:space="preserve">, </w:t>
      </w:r>
      <w:r w:rsidR="004C1A62" w:rsidRPr="005B3D58">
        <w:rPr>
          <w:rFonts w:hint="eastAsia"/>
          <w:szCs w:val="22"/>
          <w:lang w:eastAsia="ko-KR"/>
        </w:rPr>
        <w:t>June</w:t>
      </w:r>
      <w:r w:rsidR="004C1A62" w:rsidRPr="005B3D58">
        <w:rPr>
          <w:szCs w:val="22"/>
          <w:lang w:eastAsia="ko-KR"/>
        </w:rPr>
        <w:t xml:space="preserve"> </w:t>
      </w:r>
      <w:r w:rsidR="004C1A62">
        <w:rPr>
          <w:szCs w:val="22"/>
          <w:lang w:eastAsia="ko-KR"/>
        </w:rPr>
        <w:t>9</w:t>
      </w:r>
      <w:r w:rsidR="004C1A62" w:rsidRPr="005B3D58">
        <w:rPr>
          <w:rFonts w:hint="eastAsia"/>
          <w:szCs w:val="22"/>
          <w:lang w:eastAsia="ko-KR"/>
        </w:rPr>
        <w:t>-</w:t>
      </w:r>
      <w:r w:rsidR="004C1A62">
        <w:rPr>
          <w:szCs w:val="22"/>
          <w:lang w:eastAsia="ko-KR"/>
        </w:rPr>
        <w:t>13</w:t>
      </w:r>
      <w:r w:rsidR="004C1A62" w:rsidRPr="005B3D58">
        <w:rPr>
          <w:szCs w:val="22"/>
          <w:lang w:eastAsia="ko-KR"/>
        </w:rPr>
        <w:t xml:space="preserve">, </w:t>
      </w:r>
      <w:r w:rsidR="004C1A62" w:rsidRPr="005B3D58">
        <w:rPr>
          <w:rFonts w:hint="eastAsia"/>
          <w:szCs w:val="22"/>
          <w:lang w:eastAsia="ko-KR"/>
        </w:rPr>
        <w:t>202</w:t>
      </w:r>
      <w:r w:rsidR="004C1A62">
        <w:rPr>
          <w:szCs w:val="22"/>
          <w:lang w:eastAsia="ko-KR"/>
        </w:rPr>
        <w:t>5</w:t>
      </w:r>
      <w:r w:rsidR="004C1A62" w:rsidRPr="005B3D58">
        <w:rPr>
          <w:szCs w:val="22"/>
          <w:lang w:eastAsia="ko-KR"/>
        </w:rPr>
        <w:t>.</w:t>
      </w:r>
    </w:p>
    <w:p w14:paraId="15E37941" w14:textId="6D658FB6" w:rsidR="00AC27F7" w:rsidRPr="0071567B" w:rsidRDefault="00197B36" w:rsidP="00A624A8">
      <w:pPr>
        <w:pStyle w:val="EX"/>
        <w:jc w:val="both"/>
        <w:rPr>
          <w:lang w:val="en-US" w:eastAsia="ko-KR"/>
        </w:rPr>
      </w:pPr>
      <w:r w:rsidRPr="00197B30">
        <w:rPr>
          <w:lang w:val="en-US" w:eastAsia="ko-KR"/>
        </w:rPr>
        <w:t>[</w:t>
      </w:r>
      <w:r w:rsidR="00734572">
        <w:rPr>
          <w:rFonts w:hint="eastAsia"/>
          <w:lang w:val="en-US" w:eastAsia="ko-KR"/>
        </w:rPr>
        <w:t>6</w:t>
      </w:r>
      <w:r w:rsidRPr="00197B30">
        <w:rPr>
          <w:lang w:val="en-US" w:eastAsia="ko-KR"/>
        </w:rPr>
        <w:t>]</w:t>
      </w:r>
      <w:r w:rsidRPr="00197B30">
        <w:rPr>
          <w:lang w:val="en-US" w:eastAsia="ko-KR"/>
        </w:rPr>
        <w:tab/>
      </w:r>
      <w:r w:rsidR="001903AE" w:rsidRPr="0047707A">
        <w:rPr>
          <w:rFonts w:eastAsia="Times New Roman"/>
        </w:rPr>
        <w:t>3GPP TS 38.101-5: "User Equipment (UE) radio transmission and reception; Part 5: Satellite access Radio Frequency (RF) and performance requirements NR"</w:t>
      </w:r>
    </w:p>
    <w:sectPr w:rsidR="00AC27F7" w:rsidRPr="0071567B">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21936" w14:textId="77777777" w:rsidR="003D4B8E" w:rsidRDefault="003D4B8E">
      <w:pPr>
        <w:spacing w:after="0"/>
      </w:pPr>
      <w:r>
        <w:separator/>
      </w:r>
    </w:p>
  </w:endnote>
  <w:endnote w:type="continuationSeparator" w:id="0">
    <w:p w14:paraId="21C2860D" w14:textId="77777777" w:rsidR="003D4B8E" w:rsidRDefault="003D4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Arial Unicode MS"/>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4CF8B7A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D7D3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D7D35">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8E9C7" w14:textId="77777777" w:rsidR="003D4B8E" w:rsidRDefault="003D4B8E">
      <w:pPr>
        <w:spacing w:after="0"/>
      </w:pPr>
      <w:r>
        <w:separator/>
      </w:r>
    </w:p>
  </w:footnote>
  <w:footnote w:type="continuationSeparator" w:id="0">
    <w:p w14:paraId="3FD49D8C" w14:textId="77777777" w:rsidR="003D4B8E" w:rsidRDefault="003D4B8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708C6" w14:textId="37C1A26F" w:rsidR="00BB7C01" w:rsidRDefault="00BB7C01">
    <w:pPr>
      <w:pStyle w:val="a5"/>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W0Cfe3gCAAC+BAAADgAAAAAA&#10;AAAAAAAAAAAuAgAAZHJzL2Uyb0RvYy54bWxQSwECLQAUAAYACAAAACEAg9It1doAAAAEAQAADwAA&#10;AAAAAAAAAAAAAADSBAAAZHJzL2Rvd25yZXYueG1sUEsFBgAAAAAEAAQA8wAAANkFAAA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맑은 고딕" w:eastAsia="맑은 고딕" w:hAnsi="맑은 고딕"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6"/>
  </w:num>
  <w:num w:numId="8">
    <w:abstractNumId w:val="19"/>
  </w:num>
  <w:num w:numId="9">
    <w:abstractNumId w:val="24"/>
  </w:num>
  <w:num w:numId="10">
    <w:abstractNumId w:val="13"/>
    <w:lvlOverride w:ilvl="0">
      <w:startOverride w:val="1"/>
    </w:lvlOverride>
  </w:num>
  <w:num w:numId="11">
    <w:abstractNumId w:val="2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num>
  <w:num w:numId="19">
    <w:abstractNumId w:val="25"/>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5"/>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3D6"/>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149"/>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0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C6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58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2CA6"/>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DA7"/>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5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8AD"/>
    <w:rsid w:val="00560AC9"/>
    <w:rsid w:val="00561896"/>
    <w:rsid w:val="00561C42"/>
    <w:rsid w:val="00561E86"/>
    <w:rsid w:val="00561FBA"/>
    <w:rsid w:val="00562426"/>
    <w:rsid w:val="00562767"/>
    <w:rsid w:val="00563136"/>
    <w:rsid w:val="00563DCD"/>
    <w:rsid w:val="00564203"/>
    <w:rsid w:val="005646AE"/>
    <w:rsid w:val="005648FB"/>
    <w:rsid w:val="0056557A"/>
    <w:rsid w:val="00565A06"/>
    <w:rsid w:val="00565A27"/>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489"/>
    <w:rsid w:val="00601878"/>
    <w:rsid w:val="00601A68"/>
    <w:rsid w:val="00601AC8"/>
    <w:rsid w:val="00601C41"/>
    <w:rsid w:val="00602149"/>
    <w:rsid w:val="0060222B"/>
    <w:rsid w:val="00602C61"/>
    <w:rsid w:val="00602C72"/>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17D10"/>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9C7"/>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2C1"/>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5778"/>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D55"/>
    <w:rsid w:val="00953D75"/>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B9"/>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84"/>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4A8"/>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4B8"/>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DE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7B0"/>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C9E"/>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A6F"/>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A44"/>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70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4CF"/>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462"/>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423"/>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09"/>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4155</TotalTime>
  <Pages>6</Pages>
  <Words>2087</Words>
  <Characters>11899</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Seungmin Lee</cp:lastModifiedBy>
  <cp:revision>240</cp:revision>
  <cp:lastPrinted>2013-04-04T11:22:00Z</cp:lastPrinted>
  <dcterms:created xsi:type="dcterms:W3CDTF">2024-12-30T01:14:00Z</dcterms:created>
  <dcterms:modified xsi:type="dcterms:W3CDTF">2025-09-08T18:54:00Z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